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E" w:rsidRDefault="00F8596E" w:rsidP="005167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5B2D9B" w:rsidRDefault="00F8596E" w:rsidP="005167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Каждый четвертый житель Верхневолжья оформил страховку </w:t>
      </w:r>
      <w:bookmarkStart w:id="0" w:name="_GoBack"/>
      <w:bookmarkEnd w:id="0"/>
    </w:p>
    <w:p w:rsidR="002C0211" w:rsidRDefault="00F8596E" w:rsidP="008603E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первое полугодие этого года жители Верхневолжья</w:t>
      </w:r>
      <w:r w:rsidR="00032D6E">
        <w:rPr>
          <w:rFonts w:ascii="Arial" w:hAnsi="Arial" w:cs="Arial"/>
        </w:rPr>
        <w:t xml:space="preserve"> потратили на страхование </w:t>
      </w:r>
      <w:r w:rsidR="00C83CE0" w:rsidRPr="00F8596E">
        <w:rPr>
          <w:rFonts w:ascii="Arial" w:hAnsi="Arial" w:cs="Arial"/>
        </w:rPr>
        <w:t>3,2</w:t>
      </w:r>
      <w:r w:rsidR="00032D6E" w:rsidRPr="00F8596E">
        <w:rPr>
          <w:rFonts w:ascii="Arial" w:hAnsi="Arial" w:cs="Arial"/>
        </w:rPr>
        <w:t xml:space="preserve"> </w:t>
      </w:r>
      <w:r w:rsidR="00032D6E">
        <w:rPr>
          <w:rFonts w:ascii="Arial" w:hAnsi="Arial" w:cs="Arial"/>
        </w:rPr>
        <w:t>млрд рублей, что на</w:t>
      </w:r>
      <w:r w:rsidR="00C83CE0">
        <w:rPr>
          <w:rFonts w:ascii="Arial" w:hAnsi="Arial" w:cs="Arial"/>
        </w:rPr>
        <w:t xml:space="preserve"> </w:t>
      </w:r>
      <w:r w:rsidR="00C83CE0" w:rsidRPr="00F8596E">
        <w:rPr>
          <w:rFonts w:ascii="Arial" w:hAnsi="Arial" w:cs="Arial"/>
        </w:rPr>
        <w:t>22,4%</w:t>
      </w:r>
      <w:r w:rsidR="002C0211" w:rsidRPr="00F8596E">
        <w:rPr>
          <w:rFonts w:ascii="Arial" w:hAnsi="Arial" w:cs="Arial"/>
        </w:rPr>
        <w:t xml:space="preserve"> </w:t>
      </w:r>
      <w:r w:rsidR="002C0211" w:rsidRPr="005167AF">
        <w:rPr>
          <w:rFonts w:ascii="Arial" w:hAnsi="Arial" w:cs="Arial"/>
        </w:rPr>
        <w:t>больше чем в январе-июн</w:t>
      </w:r>
      <w:r w:rsidR="00847CF0">
        <w:rPr>
          <w:rFonts w:ascii="Arial" w:hAnsi="Arial" w:cs="Arial"/>
        </w:rPr>
        <w:t>е 2022 года. К</w:t>
      </w:r>
      <w:r w:rsidR="00032D6E">
        <w:rPr>
          <w:rFonts w:ascii="Arial" w:hAnsi="Arial" w:cs="Arial"/>
        </w:rPr>
        <w:t xml:space="preserve">аждый </w:t>
      </w:r>
      <w:r w:rsidR="00844319" w:rsidRPr="00847CF0">
        <w:rPr>
          <w:rFonts w:ascii="Arial" w:hAnsi="Arial" w:cs="Arial"/>
        </w:rPr>
        <w:t>четвертый</w:t>
      </w:r>
      <w:r w:rsidR="002C0211" w:rsidRPr="005167AF">
        <w:rPr>
          <w:rFonts w:ascii="Arial" w:hAnsi="Arial" w:cs="Arial"/>
        </w:rPr>
        <w:t xml:space="preserve"> житель региона оформи</w:t>
      </w:r>
      <w:r w:rsidR="00032D6E">
        <w:rPr>
          <w:rFonts w:ascii="Arial" w:hAnsi="Arial" w:cs="Arial"/>
        </w:rPr>
        <w:t>л страховой полис: заклю</w:t>
      </w:r>
      <w:r w:rsidR="00C83CE0">
        <w:rPr>
          <w:rFonts w:ascii="Arial" w:hAnsi="Arial" w:cs="Arial"/>
        </w:rPr>
        <w:t xml:space="preserve">чено </w:t>
      </w:r>
      <w:r w:rsidR="00C83CE0" w:rsidRPr="001D51DB">
        <w:rPr>
          <w:rFonts w:ascii="Arial" w:hAnsi="Arial" w:cs="Arial"/>
        </w:rPr>
        <w:t xml:space="preserve">более 362 тысяч </w:t>
      </w:r>
      <w:r w:rsidR="00C83CE0">
        <w:rPr>
          <w:rFonts w:ascii="Arial" w:hAnsi="Arial" w:cs="Arial"/>
        </w:rPr>
        <w:t xml:space="preserve">договоров, что на </w:t>
      </w:r>
      <w:r w:rsidR="00C83CE0" w:rsidRPr="00E453CC">
        <w:rPr>
          <w:rFonts w:ascii="Arial" w:hAnsi="Arial" w:cs="Arial"/>
        </w:rPr>
        <w:t>15,5%</w:t>
      </w:r>
      <w:r w:rsidR="002C0211" w:rsidRPr="00E453CC">
        <w:rPr>
          <w:rFonts w:ascii="Arial" w:hAnsi="Arial" w:cs="Arial"/>
        </w:rPr>
        <w:t xml:space="preserve"> </w:t>
      </w:r>
      <w:r w:rsidR="002C0211" w:rsidRPr="005167AF">
        <w:rPr>
          <w:rFonts w:ascii="Arial" w:hAnsi="Arial" w:cs="Arial"/>
        </w:rPr>
        <w:t>превышает показатели аналогичного периода прошлого года.</w:t>
      </w:r>
    </w:p>
    <w:p w:rsidR="002C0211" w:rsidRDefault="00210263" w:rsidP="008603E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Наибольшим спросом у тверичан пользовались страховки здоровья, недвижимости и авто. Сборы на автострахование составили- </w:t>
      </w:r>
      <w:r w:rsidR="00066E44" w:rsidRPr="00136AE0">
        <w:rPr>
          <w:rFonts w:ascii="Arial" w:hAnsi="Arial" w:cs="Arial"/>
        </w:rPr>
        <w:t>34,7</w:t>
      </w:r>
      <w:r w:rsidR="00032D6E" w:rsidRPr="00136AE0">
        <w:rPr>
          <w:rFonts w:ascii="Arial" w:hAnsi="Arial" w:cs="Arial"/>
        </w:rPr>
        <w:t xml:space="preserve">% </w:t>
      </w:r>
      <w:r w:rsidR="00032D6E">
        <w:rPr>
          <w:rFonts w:ascii="Arial" w:hAnsi="Arial" w:cs="Arial"/>
        </w:rPr>
        <w:t>сборов тве</w:t>
      </w:r>
      <w:r w:rsidR="002C0211" w:rsidRPr="005167AF">
        <w:rPr>
          <w:rFonts w:ascii="Arial" w:hAnsi="Arial" w:cs="Arial"/>
        </w:rPr>
        <w:t xml:space="preserve">рских </w:t>
      </w:r>
      <w:r w:rsidR="002C0211" w:rsidRPr="00210263">
        <w:rPr>
          <w:rFonts w:ascii="Arial" w:hAnsi="Arial" w:cs="Arial"/>
        </w:rPr>
        <w:t xml:space="preserve">страховщиков. </w:t>
      </w:r>
      <w:r w:rsidRPr="00210263">
        <w:rPr>
          <w:rFonts w:ascii="Arial" w:hAnsi="Arial" w:cs="Arial"/>
        </w:rPr>
        <w:t xml:space="preserve">Большая часть этих средств ушла у жителей на страховки ОСАГО </w:t>
      </w:r>
      <w:r w:rsidR="00066E44" w:rsidRPr="00210263">
        <w:rPr>
          <w:rFonts w:ascii="Arial" w:hAnsi="Arial" w:cs="Arial"/>
        </w:rPr>
        <w:t>почти 1</w:t>
      </w:r>
      <w:r w:rsidR="00032D6E" w:rsidRPr="00210263">
        <w:rPr>
          <w:rFonts w:ascii="Arial" w:hAnsi="Arial" w:cs="Arial"/>
        </w:rPr>
        <w:t xml:space="preserve"> </w:t>
      </w:r>
      <w:r w:rsidR="00032D6E">
        <w:rPr>
          <w:rFonts w:ascii="Arial" w:hAnsi="Arial" w:cs="Arial"/>
        </w:rPr>
        <w:t xml:space="preserve">млрд рублей, что на </w:t>
      </w:r>
      <w:r w:rsidR="00066E44" w:rsidRPr="00210263">
        <w:rPr>
          <w:rFonts w:ascii="Arial" w:hAnsi="Arial" w:cs="Arial"/>
        </w:rPr>
        <w:t>23,5</w:t>
      </w:r>
      <w:r w:rsidR="002C0211" w:rsidRPr="00210263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больше, чем в первом полугодии прошлого года</w:t>
      </w:r>
      <w:r w:rsidR="002C0211" w:rsidRPr="005167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Свою роль сыграло восстановление потребительской активности в регионе:</w:t>
      </w:r>
      <w:r w:rsidR="00096390">
        <w:rPr>
          <w:rFonts w:ascii="Arial" w:hAnsi="Arial" w:cs="Arial"/>
        </w:rPr>
        <w:t xml:space="preserve"> </w:t>
      </w:r>
      <w:r w:rsidR="002C0211" w:rsidRPr="005167AF">
        <w:rPr>
          <w:rFonts w:ascii="Arial" w:hAnsi="Arial" w:cs="Arial"/>
        </w:rPr>
        <w:t>п</w:t>
      </w:r>
      <w:r>
        <w:rPr>
          <w:rFonts w:ascii="Arial" w:hAnsi="Arial" w:cs="Arial"/>
        </w:rPr>
        <w:t>родаж</w:t>
      </w:r>
      <w:r w:rsidR="0009639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новых автомобилей</w:t>
      </w:r>
      <w:r w:rsidR="002C0211" w:rsidRPr="00516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стоимость</w:t>
      </w:r>
      <w:r w:rsidR="002C0211" w:rsidRPr="005167AF">
        <w:rPr>
          <w:rFonts w:ascii="Arial" w:hAnsi="Arial" w:cs="Arial"/>
        </w:rPr>
        <w:t xml:space="preserve"> запчастей и комплектующих для их ремонта. Количес</w:t>
      </w:r>
      <w:r w:rsidR="00032D6E">
        <w:rPr>
          <w:rFonts w:ascii="Arial" w:hAnsi="Arial" w:cs="Arial"/>
        </w:rPr>
        <w:t xml:space="preserve">тво договоров ОСАГО выросло на </w:t>
      </w:r>
      <w:r w:rsidR="00066E44" w:rsidRPr="00210263">
        <w:rPr>
          <w:rFonts w:ascii="Arial" w:hAnsi="Arial" w:cs="Arial"/>
        </w:rPr>
        <w:t>3,5</w:t>
      </w:r>
      <w:r w:rsidR="00032D6E" w:rsidRPr="00210263">
        <w:rPr>
          <w:rFonts w:ascii="Arial" w:hAnsi="Arial" w:cs="Arial"/>
        </w:rPr>
        <w:t xml:space="preserve"> тысяч</w:t>
      </w:r>
      <w:r w:rsidR="00066E44" w:rsidRPr="00210263">
        <w:rPr>
          <w:rFonts w:ascii="Arial" w:hAnsi="Arial" w:cs="Arial"/>
        </w:rPr>
        <w:t>и</w:t>
      </w:r>
      <w:r w:rsidR="00032D6E" w:rsidRPr="00210263">
        <w:rPr>
          <w:rFonts w:ascii="Arial" w:hAnsi="Arial" w:cs="Arial"/>
        </w:rPr>
        <w:t xml:space="preserve"> до </w:t>
      </w:r>
      <w:r w:rsidR="00066E44" w:rsidRPr="00210263">
        <w:rPr>
          <w:rFonts w:ascii="Arial" w:hAnsi="Arial" w:cs="Arial"/>
        </w:rPr>
        <w:t>161</w:t>
      </w:r>
      <w:r w:rsidR="002C0211" w:rsidRPr="00210263">
        <w:rPr>
          <w:rFonts w:ascii="Arial" w:hAnsi="Arial" w:cs="Arial"/>
        </w:rPr>
        <w:t xml:space="preserve"> </w:t>
      </w:r>
      <w:r w:rsidR="002C0211" w:rsidRPr="005167AF">
        <w:rPr>
          <w:rFonts w:ascii="Arial" w:hAnsi="Arial" w:cs="Arial"/>
        </w:rPr>
        <w:t>тысяч полисов.</w:t>
      </w:r>
    </w:p>
    <w:p w:rsidR="00953E40" w:rsidRDefault="00953E40" w:rsidP="00EF0A3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16D64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Страхование карт от действий злоумышленников на фоне мошеннических атак становится все более актуальным. С октября этого года </w:t>
      </w:r>
      <w:r w:rsidRPr="00016D64">
        <w:rPr>
          <w:rFonts w:ascii="Arial" w:hAnsi="Arial" w:cs="Arial"/>
        </w:rPr>
        <w:t>Банк России установил требовани</w:t>
      </w:r>
      <w:r>
        <w:rPr>
          <w:rFonts w:ascii="Arial" w:hAnsi="Arial" w:cs="Arial"/>
        </w:rPr>
        <w:t>я к страхованию банковских карт, т</w:t>
      </w:r>
      <w:r w:rsidRPr="00016D64">
        <w:rPr>
          <w:rFonts w:ascii="Arial" w:hAnsi="Arial" w:cs="Arial"/>
        </w:rPr>
        <w:t>акие полисы добровольного страхования должны не только защищать от потери карты или ее повреждения, но и включать другие риски — например, мошенническое списание денег. </w:t>
      </w:r>
      <w:r>
        <w:rPr>
          <w:rFonts w:ascii="Arial" w:hAnsi="Arial" w:cs="Arial"/>
        </w:rPr>
        <w:t xml:space="preserve">По этим </w:t>
      </w:r>
      <w:r w:rsidRPr="00016D64">
        <w:rPr>
          <w:rFonts w:ascii="Arial" w:hAnsi="Arial" w:cs="Arial"/>
        </w:rPr>
        <w:t>рискам установлен лимит страховой выплаты в размере 100 тыс. рублей, в пределах которого страховщик возместит потери клиента в полном объеме. При этом он вправе предусмотреть более высокий размер страхового возмещения, тогда компенсация б</w:t>
      </w:r>
      <w:r>
        <w:rPr>
          <w:rFonts w:ascii="Arial" w:hAnsi="Arial" w:cs="Arial"/>
        </w:rPr>
        <w:t xml:space="preserve">удет ограничена этим значением. </w:t>
      </w:r>
      <w:r w:rsidRPr="00016D64">
        <w:rPr>
          <w:rFonts w:ascii="Arial" w:hAnsi="Arial" w:cs="Arial"/>
        </w:rPr>
        <w:t>Из страхового покрытия исключаются случаи, по которым банк по закону обязан</w:t>
      </w:r>
      <w:r>
        <w:rPr>
          <w:rFonts w:ascii="Arial" w:hAnsi="Arial" w:cs="Arial"/>
        </w:rPr>
        <w:t xml:space="preserve"> возвращать похищенные средства», -пояснил Андрей Баев, главный юрисконсульт тверского отделения Банка России.</w:t>
      </w:r>
    </w:p>
    <w:p w:rsidR="00EF0A3D" w:rsidRPr="00EF0A3D" w:rsidRDefault="000A4E66" w:rsidP="00EF0A3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каждым годом все больше тверичан задумывается о страховой защите своего здоровья</w:t>
      </w:r>
      <w:r w:rsidR="00EF0A3D">
        <w:rPr>
          <w:rFonts w:ascii="Arial" w:hAnsi="Arial" w:cs="Arial"/>
        </w:rPr>
        <w:t xml:space="preserve"> и жизни, рост только по страхованию</w:t>
      </w:r>
      <w:r w:rsidRPr="005167AF">
        <w:rPr>
          <w:rFonts w:ascii="Arial" w:hAnsi="Arial" w:cs="Arial"/>
        </w:rPr>
        <w:t xml:space="preserve"> жиз</w:t>
      </w:r>
      <w:r>
        <w:rPr>
          <w:rFonts w:ascii="Arial" w:hAnsi="Arial" w:cs="Arial"/>
        </w:rPr>
        <w:t xml:space="preserve">ни </w:t>
      </w:r>
      <w:r w:rsidR="00EF0A3D">
        <w:rPr>
          <w:rFonts w:ascii="Arial" w:hAnsi="Arial" w:cs="Arial"/>
        </w:rPr>
        <w:t xml:space="preserve">вырос </w:t>
      </w:r>
      <w:r>
        <w:rPr>
          <w:rFonts w:ascii="Arial" w:hAnsi="Arial" w:cs="Arial"/>
        </w:rPr>
        <w:t xml:space="preserve">на </w:t>
      </w:r>
      <w:r w:rsidRPr="00EF0A3D">
        <w:rPr>
          <w:rFonts w:ascii="Arial" w:hAnsi="Arial" w:cs="Arial"/>
        </w:rPr>
        <w:t xml:space="preserve">29,2% до 0,87 млрд рублей, страхование от несчастных случаев и болезней на 35,5% до 159 млн рублей. </w:t>
      </w:r>
    </w:p>
    <w:p w:rsidR="000A4E66" w:rsidRPr="005167AF" w:rsidRDefault="00084385" w:rsidP="000A4E6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страховых выплат (юридическим и физическим лицам)</w:t>
      </w:r>
      <w:r w:rsidR="000A4E66" w:rsidRPr="005167AF">
        <w:rPr>
          <w:rFonts w:ascii="Arial" w:hAnsi="Arial" w:cs="Arial"/>
        </w:rPr>
        <w:t xml:space="preserve"> в янва</w:t>
      </w:r>
      <w:r>
        <w:rPr>
          <w:rFonts w:ascii="Arial" w:hAnsi="Arial" w:cs="Arial"/>
        </w:rPr>
        <w:t>ре-июне этого года поднялся</w:t>
      </w:r>
      <w:r w:rsidR="000A4E66">
        <w:rPr>
          <w:rFonts w:ascii="Arial" w:hAnsi="Arial" w:cs="Arial"/>
        </w:rPr>
        <w:t xml:space="preserve"> на </w:t>
      </w:r>
      <w:r w:rsidR="000A4E66" w:rsidRPr="008B4A35">
        <w:rPr>
          <w:rFonts w:ascii="Arial" w:hAnsi="Arial" w:cs="Arial"/>
        </w:rPr>
        <w:t>12</w:t>
      </w:r>
      <w:r w:rsidR="000A4E66">
        <w:rPr>
          <w:rFonts w:ascii="Arial" w:hAnsi="Arial" w:cs="Arial"/>
        </w:rPr>
        <w:t xml:space="preserve">,1% и </w:t>
      </w:r>
      <w:r w:rsidRPr="00084385">
        <w:rPr>
          <w:rFonts w:ascii="Arial" w:hAnsi="Arial" w:cs="Arial"/>
        </w:rPr>
        <w:t>превысил</w:t>
      </w:r>
      <w:r w:rsidR="000A4E66" w:rsidRPr="00084385">
        <w:rPr>
          <w:rFonts w:ascii="Arial" w:hAnsi="Arial" w:cs="Arial"/>
        </w:rPr>
        <w:t xml:space="preserve"> 1,8 </w:t>
      </w:r>
      <w:r w:rsidR="000A4E66" w:rsidRPr="005167AF">
        <w:rPr>
          <w:rFonts w:ascii="Arial" w:hAnsi="Arial" w:cs="Arial"/>
        </w:rPr>
        <w:t>млрд рублей. Выплаты по страхованию жизни (в том числе</w:t>
      </w:r>
      <w:r w:rsidR="000A4E66">
        <w:rPr>
          <w:rFonts w:ascii="Arial" w:hAnsi="Arial" w:cs="Arial"/>
        </w:rPr>
        <w:t xml:space="preserve"> инвестиционному) </w:t>
      </w:r>
      <w:r w:rsidR="000A4E66" w:rsidRPr="00084385">
        <w:rPr>
          <w:rFonts w:ascii="Arial" w:hAnsi="Arial" w:cs="Arial"/>
        </w:rPr>
        <w:t>возросли в 1,5 раза — до 836 млн рублей, по ОСАГО — снизились на 6,6% до 595 млн рублей.</w:t>
      </w:r>
    </w:p>
    <w:p w:rsidR="000A4E66" w:rsidRPr="0063324B" w:rsidRDefault="000A4E66" w:rsidP="000A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66" w:rsidRDefault="000A4E66" w:rsidP="008603E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553846" w:rsidRPr="005167AF" w:rsidRDefault="00553846" w:rsidP="005167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553846" w:rsidRPr="0051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8" w:rsidRDefault="00FC6D58" w:rsidP="00A42B10">
      <w:pPr>
        <w:spacing w:after="0" w:line="240" w:lineRule="auto"/>
      </w:pPr>
      <w:r>
        <w:separator/>
      </w:r>
    </w:p>
  </w:endnote>
  <w:endnote w:type="continuationSeparator" w:id="0">
    <w:p w:rsidR="00FC6D58" w:rsidRDefault="00FC6D58" w:rsidP="00A4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8" w:rsidRDefault="00FC6D58" w:rsidP="00A42B10">
      <w:pPr>
        <w:spacing w:after="0" w:line="240" w:lineRule="auto"/>
      </w:pPr>
      <w:r>
        <w:separator/>
      </w:r>
    </w:p>
  </w:footnote>
  <w:footnote w:type="continuationSeparator" w:id="0">
    <w:p w:rsidR="00FC6D58" w:rsidRDefault="00FC6D58" w:rsidP="00A4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6"/>
    <w:rsid w:val="00016D64"/>
    <w:rsid w:val="00031F60"/>
    <w:rsid w:val="00032D6E"/>
    <w:rsid w:val="00066E44"/>
    <w:rsid w:val="00084385"/>
    <w:rsid w:val="00096390"/>
    <w:rsid w:val="000A4E66"/>
    <w:rsid w:val="000D48BD"/>
    <w:rsid w:val="00136AE0"/>
    <w:rsid w:val="00147E96"/>
    <w:rsid w:val="00165F80"/>
    <w:rsid w:val="001D51DB"/>
    <w:rsid w:val="00210263"/>
    <w:rsid w:val="0025592B"/>
    <w:rsid w:val="0026290B"/>
    <w:rsid w:val="002C0211"/>
    <w:rsid w:val="00382D19"/>
    <w:rsid w:val="003E09A2"/>
    <w:rsid w:val="005167AF"/>
    <w:rsid w:val="00527172"/>
    <w:rsid w:val="00553846"/>
    <w:rsid w:val="005918AF"/>
    <w:rsid w:val="005B2D9B"/>
    <w:rsid w:val="005C14E5"/>
    <w:rsid w:val="00622BCE"/>
    <w:rsid w:val="0063324B"/>
    <w:rsid w:val="00731EED"/>
    <w:rsid w:val="007615FB"/>
    <w:rsid w:val="00784861"/>
    <w:rsid w:val="00844319"/>
    <w:rsid w:val="00847CF0"/>
    <w:rsid w:val="008603E0"/>
    <w:rsid w:val="008B4A35"/>
    <w:rsid w:val="008C4C06"/>
    <w:rsid w:val="00953E40"/>
    <w:rsid w:val="00A42B10"/>
    <w:rsid w:val="00C83CE0"/>
    <w:rsid w:val="00C87711"/>
    <w:rsid w:val="00D74373"/>
    <w:rsid w:val="00E453CC"/>
    <w:rsid w:val="00E834D9"/>
    <w:rsid w:val="00E86CE4"/>
    <w:rsid w:val="00EF0A3D"/>
    <w:rsid w:val="00F37B7F"/>
    <w:rsid w:val="00F8596E"/>
    <w:rsid w:val="00FC6D58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184"/>
  <w15:chartTrackingRefBased/>
  <w15:docId w15:val="{AB87BC20-A05F-4EC6-9C51-1BF1CCE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42B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B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B1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33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3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E8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80E9-29EC-46FD-A164-0ACE069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47</cp:revision>
  <dcterms:created xsi:type="dcterms:W3CDTF">2023-09-22T07:33:00Z</dcterms:created>
  <dcterms:modified xsi:type="dcterms:W3CDTF">2023-10-10T06:41:00Z</dcterms:modified>
</cp:coreProperties>
</file>