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C6" w:rsidRPr="00AB4F82" w:rsidRDefault="00AB4F82" w:rsidP="005E3569">
      <w:pPr>
        <w:pStyle w:val="a3"/>
        <w:spacing w:after="0" w:line="360" w:lineRule="auto"/>
        <w:ind w:firstLine="709"/>
        <w:jc w:val="both"/>
        <w:rPr>
          <w:rFonts w:ascii="Trebuchet MS" w:hAnsi="Trebuchet MS" w:cs="Arial"/>
          <w:b/>
        </w:rPr>
      </w:pPr>
      <w:proofErr w:type="spellStart"/>
      <w:r w:rsidRPr="00AB4F82">
        <w:rPr>
          <w:rFonts w:ascii="Trebuchet MS" w:hAnsi="Trebuchet MS" w:cs="Arial"/>
          <w:b/>
        </w:rPr>
        <w:t>Тверичане</w:t>
      </w:r>
      <w:proofErr w:type="spellEnd"/>
      <w:r w:rsidRPr="00AB4F82">
        <w:rPr>
          <w:rFonts w:ascii="Trebuchet MS" w:hAnsi="Trebuchet MS" w:cs="Arial"/>
          <w:b/>
        </w:rPr>
        <w:t xml:space="preserve"> </w:t>
      </w:r>
      <w:r w:rsidR="00B93D77" w:rsidRPr="00AB4F82">
        <w:rPr>
          <w:rFonts w:ascii="Trebuchet MS" w:hAnsi="Trebuchet MS" w:cs="Arial"/>
          <w:b/>
        </w:rPr>
        <w:t>пр</w:t>
      </w:r>
      <w:r w:rsidR="00B93D77">
        <w:rPr>
          <w:rFonts w:ascii="Trebuchet MS" w:hAnsi="Trebuchet MS" w:cs="Arial"/>
          <w:b/>
        </w:rPr>
        <w:t>иобретают</w:t>
      </w:r>
      <w:r w:rsidR="00B93D77" w:rsidRPr="00AB4F82">
        <w:rPr>
          <w:rFonts w:ascii="Trebuchet MS" w:hAnsi="Trebuchet MS" w:cs="Arial"/>
          <w:b/>
        </w:rPr>
        <w:t xml:space="preserve"> </w:t>
      </w:r>
      <w:r w:rsidRPr="00AB4F82">
        <w:rPr>
          <w:rFonts w:ascii="Trebuchet MS" w:hAnsi="Trebuchet MS" w:cs="Arial"/>
          <w:b/>
        </w:rPr>
        <w:t xml:space="preserve">комфортное жилье посредством счетов </w:t>
      </w:r>
      <w:proofErr w:type="spellStart"/>
      <w:r w:rsidRPr="00AB4F82">
        <w:rPr>
          <w:rFonts w:ascii="Trebuchet MS" w:hAnsi="Trebuchet MS" w:cs="Arial"/>
          <w:b/>
        </w:rPr>
        <w:t>эскроу</w:t>
      </w:r>
      <w:proofErr w:type="spellEnd"/>
      <w:r w:rsidRPr="00AB4F82">
        <w:rPr>
          <w:rFonts w:ascii="Trebuchet MS" w:hAnsi="Trebuchet MS" w:cs="Arial"/>
          <w:b/>
        </w:rPr>
        <w:t xml:space="preserve"> </w:t>
      </w:r>
    </w:p>
    <w:p w:rsidR="00DF09C6" w:rsidRDefault="00DF09C6" w:rsidP="005E3569">
      <w:pPr>
        <w:pStyle w:val="a3"/>
        <w:spacing w:after="0" w:line="360" w:lineRule="auto"/>
        <w:ind w:firstLine="709"/>
        <w:jc w:val="both"/>
        <w:rPr>
          <w:rFonts w:ascii="Trebuchet MS" w:hAnsi="Trebuchet MS" w:cs="Arial"/>
        </w:rPr>
      </w:pPr>
    </w:p>
    <w:p w:rsidR="00796A38" w:rsidRPr="005E3569" w:rsidRDefault="00AB4F82" w:rsidP="005E3569">
      <w:pPr>
        <w:pStyle w:val="a3"/>
        <w:spacing w:after="0" w:line="360" w:lineRule="auto"/>
        <w:ind w:firstLine="709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Тверичане</w:t>
      </w:r>
      <w:proofErr w:type="spellEnd"/>
      <w:r>
        <w:rPr>
          <w:rFonts w:ascii="Trebuchet MS" w:hAnsi="Trebuchet MS" w:cs="Arial"/>
        </w:rPr>
        <w:t xml:space="preserve"> </w:t>
      </w:r>
      <w:r w:rsidR="00B93D77">
        <w:rPr>
          <w:rFonts w:ascii="Trebuchet MS" w:hAnsi="Trebuchet MS" w:cs="Arial"/>
        </w:rPr>
        <w:t xml:space="preserve">активно </w:t>
      </w:r>
      <w:r>
        <w:rPr>
          <w:rFonts w:ascii="Trebuchet MS" w:hAnsi="Trebuchet MS" w:cs="Arial"/>
        </w:rPr>
        <w:t xml:space="preserve">открывают </w:t>
      </w:r>
      <w:r w:rsidR="00796A38" w:rsidRPr="005E3569">
        <w:rPr>
          <w:rFonts w:ascii="Trebuchet MS" w:hAnsi="Trebuchet MS" w:cs="Arial"/>
        </w:rPr>
        <w:t xml:space="preserve">в банках </w:t>
      </w:r>
      <w:r>
        <w:rPr>
          <w:rFonts w:ascii="Trebuchet MS" w:hAnsi="Trebuchet MS" w:cs="Arial"/>
        </w:rPr>
        <w:t xml:space="preserve">счета </w:t>
      </w:r>
      <w:proofErr w:type="spellStart"/>
      <w:r>
        <w:rPr>
          <w:rFonts w:ascii="Trebuchet MS" w:hAnsi="Trebuchet MS" w:cs="Arial"/>
        </w:rPr>
        <w:t>эскроу</w:t>
      </w:r>
      <w:proofErr w:type="spellEnd"/>
      <w:r w:rsidR="00B93D77">
        <w:rPr>
          <w:rFonts w:ascii="Trebuchet MS" w:hAnsi="Trebuchet MS" w:cs="Arial"/>
        </w:rPr>
        <w:t xml:space="preserve"> для покупки квартир </w:t>
      </w:r>
      <w:bookmarkStart w:id="0" w:name="_GoBack"/>
      <w:bookmarkEnd w:id="0"/>
      <w:r w:rsidR="004409E9">
        <w:rPr>
          <w:rFonts w:ascii="Trebuchet MS" w:hAnsi="Trebuchet MS" w:cs="Arial"/>
        </w:rPr>
        <w:t>в</w:t>
      </w:r>
      <w:r w:rsidR="004409E9" w:rsidRPr="004409E9">
        <w:rPr>
          <w:rFonts w:ascii="Trebuchet MS" w:hAnsi="Trebuchet MS" w:cs="Arial"/>
        </w:rPr>
        <w:t xml:space="preserve"> </w:t>
      </w:r>
      <w:r w:rsidR="00796A38" w:rsidRPr="005E3569">
        <w:rPr>
          <w:rFonts w:ascii="Trebuchet MS" w:hAnsi="Trebuchet MS" w:cs="Arial"/>
        </w:rPr>
        <w:t>строящихся домах</w:t>
      </w:r>
      <w:r w:rsidR="00B93D77">
        <w:rPr>
          <w:rFonts w:ascii="Trebuchet MS" w:hAnsi="Trebuchet MS" w:cs="Arial"/>
        </w:rPr>
        <w:t xml:space="preserve">: на 1 января </w:t>
      </w:r>
      <w:r w:rsidR="0009258B">
        <w:rPr>
          <w:rFonts w:ascii="Trebuchet MS" w:hAnsi="Trebuchet MS" w:cs="Arial"/>
        </w:rPr>
        <w:t xml:space="preserve">2023 года в регионе открыто </w:t>
      </w:r>
      <w:r w:rsidR="00465C1C">
        <w:rPr>
          <w:rFonts w:ascii="Trebuchet MS" w:hAnsi="Trebuchet MS" w:cs="Arial"/>
        </w:rPr>
        <w:t>2624</w:t>
      </w:r>
      <w:r w:rsidR="00796A38" w:rsidRPr="005E3569">
        <w:rPr>
          <w:rFonts w:ascii="Trebuchet MS" w:hAnsi="Trebuchet MS" w:cs="Arial"/>
        </w:rPr>
        <w:t xml:space="preserve"> таких счетов.</w:t>
      </w:r>
    </w:p>
    <w:p w:rsidR="00796A38" w:rsidRDefault="0009258B" w:rsidP="005E3569">
      <w:pPr>
        <w:pStyle w:val="a3"/>
        <w:spacing w:after="0" w:line="360" w:lineRule="auto"/>
        <w:ind w:firstLine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Более </w:t>
      </w:r>
      <w:r w:rsidR="00465C1C">
        <w:rPr>
          <w:rFonts w:ascii="Trebuchet MS" w:hAnsi="Trebuchet MS" w:cs="Arial"/>
        </w:rPr>
        <w:t xml:space="preserve">14,7 </w:t>
      </w:r>
      <w:r w:rsidR="00796A38" w:rsidRPr="005E3569">
        <w:rPr>
          <w:rFonts w:ascii="Trebuchet MS" w:hAnsi="Trebuchet MS" w:cs="Arial"/>
        </w:rPr>
        <w:t>миллиардов рублей уже п</w:t>
      </w:r>
      <w:r>
        <w:rPr>
          <w:rFonts w:ascii="Trebuchet MS" w:hAnsi="Trebuchet MS" w:cs="Arial"/>
        </w:rPr>
        <w:t xml:space="preserve">еречислены застройщикам, около </w:t>
      </w:r>
      <w:r w:rsidR="00465C1C">
        <w:rPr>
          <w:rFonts w:ascii="Trebuchet MS" w:hAnsi="Trebuchet MS" w:cs="Arial"/>
        </w:rPr>
        <w:t>5,8</w:t>
      </w:r>
      <w:r w:rsidR="00796A38" w:rsidRPr="005E3569">
        <w:rPr>
          <w:rFonts w:ascii="Trebuchet MS" w:hAnsi="Trebuchet MS" w:cs="Arial"/>
        </w:rPr>
        <w:t xml:space="preserve"> тысяч счетов </w:t>
      </w:r>
      <w:proofErr w:type="spellStart"/>
      <w:r w:rsidR="00796A38" w:rsidRPr="005E3569">
        <w:rPr>
          <w:rFonts w:ascii="Trebuchet MS" w:hAnsi="Trebuchet MS" w:cs="Arial"/>
        </w:rPr>
        <w:t>эскроу</w:t>
      </w:r>
      <w:proofErr w:type="spellEnd"/>
      <w:r w:rsidR="00796A38" w:rsidRPr="005E3569">
        <w:rPr>
          <w:rFonts w:ascii="Trebuchet MS" w:hAnsi="Trebuchet MS" w:cs="Arial"/>
        </w:rPr>
        <w:t xml:space="preserve"> по завершенным проектам раскрыто: лю</w:t>
      </w:r>
      <w:r>
        <w:rPr>
          <w:rFonts w:ascii="Trebuchet MS" w:hAnsi="Trebuchet MS" w:cs="Arial"/>
        </w:rPr>
        <w:t>ди получили ключи от квартиры</w:t>
      </w:r>
      <w:r w:rsidR="0059126D">
        <w:rPr>
          <w:rFonts w:ascii="Trebuchet MS" w:hAnsi="Trebuchet MS" w:cs="Arial"/>
        </w:rPr>
        <w:t>.</w:t>
      </w:r>
    </w:p>
    <w:p w:rsidR="00B93D77" w:rsidRDefault="00135299" w:rsidP="00135299">
      <w:pPr>
        <w:pStyle w:val="a3"/>
        <w:spacing w:after="0" w:line="360" w:lineRule="auto"/>
        <w:ind w:firstLine="709"/>
        <w:jc w:val="both"/>
        <w:rPr>
          <w:rFonts w:ascii="Trebuchet MS" w:hAnsi="Trebuchet MS"/>
        </w:rPr>
      </w:pPr>
      <w:r w:rsidRPr="00DF09C6">
        <w:rPr>
          <w:rFonts w:ascii="Trebuchet MS" w:hAnsi="Trebuchet MS"/>
        </w:rPr>
        <w:t>«При покупке строящегося жилья с использованием механизма проектного фин</w:t>
      </w:r>
      <w:r>
        <w:rPr>
          <w:rFonts w:ascii="Trebuchet MS" w:hAnsi="Trebuchet MS"/>
        </w:rPr>
        <w:t xml:space="preserve">ансирования риски минимальны. </w:t>
      </w:r>
      <w:r w:rsidRPr="00DF09C6">
        <w:rPr>
          <w:rFonts w:ascii="Trebuchet MS" w:hAnsi="Trebuchet MS"/>
        </w:rPr>
        <w:t>Застройщик получит доступ к</w:t>
      </w:r>
      <w:r w:rsidR="00B93D77">
        <w:rPr>
          <w:rFonts w:ascii="Trebuchet MS" w:hAnsi="Trebuchet MS"/>
        </w:rPr>
        <w:t xml:space="preserve"> </w:t>
      </w:r>
      <w:r w:rsidRPr="00DF09C6">
        <w:rPr>
          <w:rFonts w:ascii="Trebuchet MS" w:hAnsi="Trebuchet MS"/>
        </w:rPr>
        <w:t>средствам дольщика только после сдачи дома в эксплуатацию. До этого момента деньги покупателя будут храниться на счете </w:t>
      </w:r>
      <w:proofErr w:type="spellStart"/>
      <w:r w:rsidRPr="00DF09C6">
        <w:rPr>
          <w:rFonts w:ascii="Trebuchet MS" w:hAnsi="Trebuchet MS"/>
        </w:rPr>
        <w:t>эскроу</w:t>
      </w:r>
      <w:proofErr w:type="spellEnd"/>
      <w:r w:rsidRPr="00DF09C6">
        <w:rPr>
          <w:rFonts w:ascii="Trebuchet MS" w:hAnsi="Trebuchet MS"/>
        </w:rPr>
        <w:t>, а строительная работа</w:t>
      </w:r>
      <w:r w:rsidR="00B93D77">
        <w:rPr>
          <w:rFonts w:ascii="Trebuchet MS" w:hAnsi="Trebuchet MS"/>
        </w:rPr>
        <w:t>ет</w:t>
      </w:r>
      <w:r w:rsidRPr="00DF09C6">
        <w:rPr>
          <w:rFonts w:ascii="Trebuchet MS" w:hAnsi="Trebuchet MS"/>
        </w:rPr>
        <w:t xml:space="preserve"> над проектом за счет со</w:t>
      </w:r>
      <w:r>
        <w:rPr>
          <w:rFonts w:ascii="Trebuchet MS" w:hAnsi="Trebuchet MS"/>
        </w:rPr>
        <w:t>бственных или кредитных средств</w:t>
      </w:r>
      <w:r w:rsidRPr="00DF09C6">
        <w:rPr>
          <w:rFonts w:ascii="Trebuchet MS" w:hAnsi="Trebuchet MS"/>
        </w:rPr>
        <w:t xml:space="preserve">. Кроме того, средства граждан на счетах </w:t>
      </w:r>
      <w:proofErr w:type="spellStart"/>
      <w:r w:rsidRPr="00DF09C6">
        <w:rPr>
          <w:rFonts w:ascii="Trebuchet MS" w:hAnsi="Trebuchet MS"/>
        </w:rPr>
        <w:t>эскроу</w:t>
      </w:r>
      <w:proofErr w:type="spellEnd"/>
      <w:r w:rsidRPr="00DF09C6">
        <w:rPr>
          <w:rFonts w:ascii="Trebuchet MS" w:hAnsi="Trebuchet MS"/>
        </w:rPr>
        <w:t xml:space="preserve"> попадают в систему страхования вкладов с максимальным размером возмещения до 10 млн рублей</w:t>
      </w:r>
      <w:r w:rsidR="00B93D77">
        <w:rPr>
          <w:rFonts w:ascii="Trebuchet MS" w:hAnsi="Trebuchet MS"/>
        </w:rPr>
        <w:t>»,</w:t>
      </w:r>
      <w:r w:rsidRPr="00135299">
        <w:rPr>
          <w:rFonts w:ascii="Trebuchet MS" w:hAnsi="Trebuchet MS" w:cs="Arial"/>
        </w:rPr>
        <w:t xml:space="preserve"> </w:t>
      </w:r>
      <w:r w:rsidR="00B93D77">
        <w:rPr>
          <w:rFonts w:ascii="Trebuchet MS" w:hAnsi="Trebuchet MS"/>
        </w:rPr>
        <w:t xml:space="preserve">-рассказал Александр Леонов, </w:t>
      </w:r>
      <w:proofErr w:type="spellStart"/>
      <w:r w:rsidR="00B93D77">
        <w:rPr>
          <w:rFonts w:ascii="Trebuchet MS" w:hAnsi="Trebuchet MS"/>
        </w:rPr>
        <w:t>эскперт</w:t>
      </w:r>
      <w:proofErr w:type="spellEnd"/>
      <w:r w:rsidR="00B93D77">
        <w:rPr>
          <w:rFonts w:ascii="Trebuchet MS" w:hAnsi="Trebuchet MS"/>
        </w:rPr>
        <w:t xml:space="preserve"> тверского отделения Банка России.</w:t>
      </w:r>
    </w:p>
    <w:p w:rsidR="00135299" w:rsidRPr="005E3569" w:rsidRDefault="00135299" w:rsidP="00135299">
      <w:pPr>
        <w:pStyle w:val="a3"/>
        <w:spacing w:after="0" w:line="360" w:lineRule="auto"/>
        <w:ind w:firstLine="709"/>
        <w:jc w:val="both"/>
        <w:rPr>
          <w:rFonts w:ascii="Trebuchet MS" w:hAnsi="Trebuchet MS" w:cs="Arial"/>
        </w:rPr>
      </w:pPr>
      <w:r w:rsidRPr="005E3569">
        <w:rPr>
          <w:rFonts w:ascii="Trebuchet MS" w:hAnsi="Trebuchet MS" w:cs="Arial"/>
        </w:rPr>
        <w:t xml:space="preserve">В рамках механизма проектного финансирования в </w:t>
      </w:r>
      <w:proofErr w:type="spellStart"/>
      <w:r w:rsidR="00B93D77">
        <w:rPr>
          <w:rFonts w:ascii="Trebuchet MS" w:hAnsi="Trebuchet MS" w:cs="Arial"/>
        </w:rPr>
        <w:t>в</w:t>
      </w:r>
      <w:proofErr w:type="spellEnd"/>
      <w:r w:rsidR="00B93D77">
        <w:rPr>
          <w:rFonts w:ascii="Trebuchet MS" w:hAnsi="Trebuchet MS" w:cs="Arial"/>
        </w:rPr>
        <w:t xml:space="preserve"> Тверском </w:t>
      </w:r>
      <w:proofErr w:type="gramStart"/>
      <w:r w:rsidR="00B93D77">
        <w:rPr>
          <w:rFonts w:ascii="Trebuchet MS" w:hAnsi="Trebuchet MS" w:cs="Arial"/>
        </w:rPr>
        <w:t>регионе</w:t>
      </w:r>
      <w:r w:rsidR="00B93D77" w:rsidDel="00B93D77">
        <w:rPr>
          <w:rFonts w:ascii="Trebuchet MS" w:hAnsi="Trebuchet MS" w:cs="Arial"/>
        </w:rPr>
        <w:t xml:space="preserve"> </w:t>
      </w:r>
      <w:r w:rsidRPr="005E3569">
        <w:rPr>
          <w:rFonts w:ascii="Trebuchet MS" w:hAnsi="Trebuchet MS" w:cs="Arial"/>
        </w:rPr>
        <w:t xml:space="preserve"> увеличивается</w:t>
      </w:r>
      <w:proofErr w:type="gramEnd"/>
      <w:r w:rsidRPr="005E3569">
        <w:rPr>
          <w:rFonts w:ascii="Trebuchet MS" w:hAnsi="Trebuchet MS" w:cs="Arial"/>
        </w:rPr>
        <w:t xml:space="preserve"> количество жилых комплексов, строящихся с привлечением банковских кредитов. На</w:t>
      </w:r>
      <w:r>
        <w:rPr>
          <w:rFonts w:ascii="Trebuchet MS" w:hAnsi="Trebuchet MS" w:cs="Arial"/>
        </w:rPr>
        <w:t xml:space="preserve"> начало 2023 года </w:t>
      </w:r>
      <w:r w:rsidR="00B93D77">
        <w:rPr>
          <w:rFonts w:ascii="Trebuchet MS" w:hAnsi="Trebuchet MS" w:cs="Arial"/>
        </w:rPr>
        <w:t>41</w:t>
      </w:r>
      <w:r w:rsidR="00B93D77" w:rsidRPr="005E3569">
        <w:rPr>
          <w:rFonts w:ascii="Trebuchet MS" w:hAnsi="Trebuchet MS" w:cs="Arial"/>
        </w:rPr>
        <w:t xml:space="preserve"> проект </w:t>
      </w:r>
      <w:r w:rsidR="00B93D77">
        <w:rPr>
          <w:rFonts w:ascii="Trebuchet MS" w:hAnsi="Trebuchet MS" w:cs="Arial"/>
        </w:rPr>
        <w:t xml:space="preserve">возводится за счет кредитов, общая сумма которых составляет </w:t>
      </w:r>
      <w:r>
        <w:rPr>
          <w:rFonts w:ascii="Trebuchet MS" w:hAnsi="Trebuchet MS" w:cs="Arial"/>
        </w:rPr>
        <w:t>15,8</w:t>
      </w:r>
      <w:r w:rsidRPr="005E3569">
        <w:rPr>
          <w:rFonts w:ascii="Trebuchet MS" w:hAnsi="Trebuchet MS" w:cs="Arial"/>
        </w:rPr>
        <w:t xml:space="preserve"> млрд рублей</w:t>
      </w:r>
      <w:r w:rsidR="00B93D77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</w:t>
      </w:r>
    </w:p>
    <w:p w:rsidR="007B7483" w:rsidRPr="00DF09C6" w:rsidRDefault="00796A38" w:rsidP="0059126D">
      <w:pPr>
        <w:pStyle w:val="a3"/>
        <w:spacing w:after="0" w:line="360" w:lineRule="auto"/>
        <w:ind w:firstLine="709"/>
        <w:jc w:val="both"/>
        <w:rPr>
          <w:rFonts w:ascii="Trebuchet MS" w:hAnsi="Trebuchet MS" w:cs="Arial"/>
        </w:rPr>
      </w:pPr>
      <w:r w:rsidRPr="005E3569">
        <w:rPr>
          <w:rFonts w:ascii="Trebuchet MS" w:hAnsi="Trebuchet MS" w:cs="Arial"/>
        </w:rPr>
        <w:t xml:space="preserve">По данным Единой информационной системы жилищного строительства на </w:t>
      </w:r>
      <w:r w:rsidR="00465C1C">
        <w:rPr>
          <w:rFonts w:ascii="Trebuchet MS" w:hAnsi="Trebuchet MS" w:cs="Arial"/>
        </w:rPr>
        <w:t>начало марта</w:t>
      </w:r>
      <w:r w:rsidRPr="005E3569">
        <w:rPr>
          <w:rFonts w:ascii="Trebuchet MS" w:hAnsi="Trebuchet MS" w:cs="Arial"/>
        </w:rPr>
        <w:t xml:space="preserve"> 20</w:t>
      </w:r>
      <w:r w:rsidR="0009258B">
        <w:rPr>
          <w:rFonts w:ascii="Trebuchet MS" w:hAnsi="Trebuchet MS" w:cs="Arial"/>
        </w:rPr>
        <w:t xml:space="preserve">23 года в области было выдано </w:t>
      </w:r>
      <w:r w:rsidR="00465C1C">
        <w:rPr>
          <w:rFonts w:ascii="Trebuchet MS" w:hAnsi="Trebuchet MS" w:cs="Arial"/>
        </w:rPr>
        <w:t>62</w:t>
      </w:r>
      <w:r w:rsidRPr="005E3569">
        <w:rPr>
          <w:rFonts w:ascii="Trebuchet MS" w:hAnsi="Trebuchet MS" w:cs="Arial"/>
        </w:rPr>
        <w:t xml:space="preserve"> раз</w:t>
      </w:r>
      <w:r w:rsidR="0009258B">
        <w:rPr>
          <w:rFonts w:ascii="Trebuchet MS" w:hAnsi="Trebuchet MS" w:cs="Arial"/>
        </w:rPr>
        <w:t>решени</w:t>
      </w:r>
      <w:r w:rsidR="00465C1C">
        <w:rPr>
          <w:rFonts w:ascii="Trebuchet MS" w:hAnsi="Trebuchet MS" w:cs="Arial"/>
        </w:rPr>
        <w:t>я</w:t>
      </w:r>
      <w:r w:rsidR="0009258B">
        <w:rPr>
          <w:rFonts w:ascii="Trebuchet MS" w:hAnsi="Trebuchet MS" w:cs="Arial"/>
        </w:rPr>
        <w:t xml:space="preserve"> на строительство, </w:t>
      </w:r>
      <w:r w:rsidR="00465C1C">
        <w:rPr>
          <w:rFonts w:ascii="Trebuchet MS" w:hAnsi="Trebuchet MS" w:cs="Arial"/>
        </w:rPr>
        <w:t>59</w:t>
      </w:r>
      <w:r w:rsidRPr="005E3569">
        <w:rPr>
          <w:rFonts w:ascii="Trebuchet MS" w:hAnsi="Trebuchet MS" w:cs="Arial"/>
        </w:rPr>
        <w:t xml:space="preserve"> из которых предусматривают использование счетов </w:t>
      </w:r>
      <w:proofErr w:type="spellStart"/>
      <w:r w:rsidRPr="005E3569">
        <w:rPr>
          <w:rFonts w:ascii="Trebuchet MS" w:hAnsi="Trebuchet MS" w:cs="Arial"/>
        </w:rPr>
        <w:t>эскроу</w:t>
      </w:r>
      <w:proofErr w:type="spellEnd"/>
      <w:r w:rsidR="0009258B">
        <w:rPr>
          <w:rFonts w:ascii="Trebuchet MS" w:hAnsi="Trebuchet MS" w:cs="Arial"/>
        </w:rPr>
        <w:t xml:space="preserve">. По данной схеме возводится </w:t>
      </w:r>
      <w:r w:rsidR="00465C1C">
        <w:rPr>
          <w:rFonts w:ascii="Trebuchet MS" w:hAnsi="Trebuchet MS" w:cs="Arial"/>
        </w:rPr>
        <w:t xml:space="preserve">462 </w:t>
      </w:r>
      <w:r w:rsidRPr="005E3569">
        <w:rPr>
          <w:rFonts w:ascii="Trebuchet MS" w:hAnsi="Trebuchet MS" w:cs="Arial"/>
        </w:rPr>
        <w:t>тысячи квадратных метров жилья.</w:t>
      </w:r>
    </w:p>
    <w:p w:rsidR="00DF09C6" w:rsidRPr="00DF09C6" w:rsidRDefault="00DF09C6" w:rsidP="00DF09C6">
      <w:pPr>
        <w:spacing w:after="0" w:line="360" w:lineRule="auto"/>
        <w:ind w:firstLine="709"/>
        <w:jc w:val="both"/>
        <w:rPr>
          <w:rFonts w:ascii="Trebuchet MS" w:eastAsia="Times New Roman" w:hAnsi="Trebuchet MS" w:cs="Arial"/>
          <w:sz w:val="24"/>
          <w:szCs w:val="24"/>
          <w:lang w:eastAsia="ru-RU"/>
        </w:rPr>
      </w:pPr>
      <w:r w:rsidRPr="00DF09C6">
        <w:rPr>
          <w:rFonts w:ascii="Trebuchet MS" w:eastAsia="Times New Roman" w:hAnsi="Trebuchet MS" w:cs="Arial"/>
          <w:sz w:val="24"/>
          <w:szCs w:val="24"/>
          <w:lang w:eastAsia="ru-RU"/>
        </w:rPr>
        <w:t xml:space="preserve">Подробную информацию о динамике финансирования долевого строительства ежемесячно можно найти на </w:t>
      </w:r>
      <w:hyperlink r:id="rId4" w:tgtFrame="_blank" w:history="1">
        <w:r w:rsidRPr="00DF09C6">
          <w:rPr>
            <w:rFonts w:ascii="Trebuchet MS" w:eastAsia="Times New Roman" w:hAnsi="Trebuchet MS" w:cs="Arial"/>
            <w:color w:val="0000FF"/>
            <w:sz w:val="24"/>
            <w:szCs w:val="24"/>
            <w:u w:val="single"/>
            <w:lang w:eastAsia="ru-RU"/>
          </w:rPr>
          <w:t xml:space="preserve">сайте </w:t>
        </w:r>
      </w:hyperlink>
      <w:r w:rsidRPr="00DF09C6">
        <w:rPr>
          <w:rFonts w:ascii="Trebuchet MS" w:eastAsia="Times New Roman" w:hAnsi="Trebuchet MS" w:cs="Arial"/>
          <w:sz w:val="24"/>
          <w:szCs w:val="24"/>
          <w:lang w:eastAsia="ru-RU"/>
        </w:rPr>
        <w:t>Банка России.</w:t>
      </w:r>
    </w:p>
    <w:p w:rsidR="006400AA" w:rsidRDefault="006400AA" w:rsidP="005E3569">
      <w:pPr>
        <w:spacing w:after="0" w:line="360" w:lineRule="auto"/>
        <w:ind w:firstLine="709"/>
        <w:jc w:val="both"/>
        <w:rPr>
          <w:rFonts w:ascii="Trebuchet MS" w:hAnsi="Trebuchet MS" w:cs="Arial"/>
          <w:sz w:val="24"/>
          <w:szCs w:val="24"/>
        </w:rPr>
      </w:pPr>
    </w:p>
    <w:sectPr w:rsidR="0064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38"/>
    <w:rsid w:val="0009258B"/>
    <w:rsid w:val="00135299"/>
    <w:rsid w:val="004409E9"/>
    <w:rsid w:val="00465C1C"/>
    <w:rsid w:val="0059126D"/>
    <w:rsid w:val="005E3569"/>
    <w:rsid w:val="006400AA"/>
    <w:rsid w:val="00796A38"/>
    <w:rsid w:val="007B7483"/>
    <w:rsid w:val="00AB4F82"/>
    <w:rsid w:val="00B93D77"/>
    <w:rsid w:val="00D42DF4"/>
    <w:rsid w:val="00D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4EC7"/>
  <w15:chartTrackingRefBased/>
  <w15:docId w15:val="{5497F59C-3BE6-4AB8-BEF3-CCFB4662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96A38"/>
    <w:pPr>
      <w:keepNext/>
      <w:spacing w:before="150" w:after="0" w:line="240" w:lineRule="auto"/>
      <w:outlineLvl w:val="1"/>
    </w:pPr>
    <w:rPr>
      <w:rFonts w:ascii="Open Sans" w:eastAsia="Open Sans" w:hAnsi="Open Sans" w:cs="Open Sans"/>
      <w:color w:val="00ACED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6A38"/>
    <w:rPr>
      <w:rFonts w:ascii="Open Sans" w:eastAsia="Open Sans" w:hAnsi="Open Sans" w:cs="Open Sans"/>
      <w:color w:val="00ACED"/>
      <w:sz w:val="28"/>
      <w:szCs w:val="24"/>
      <w:lang w:eastAsia="ru-RU"/>
    </w:rPr>
  </w:style>
  <w:style w:type="paragraph" w:styleId="a3">
    <w:name w:val="Body Text"/>
    <w:basedOn w:val="a"/>
    <w:link w:val="a4"/>
    <w:rsid w:val="00796A38"/>
    <w:pPr>
      <w:spacing w:after="120" w:line="240" w:lineRule="auto"/>
      <w:ind w:firstLine="200"/>
    </w:pPr>
    <w:rPr>
      <w:rFonts w:ascii="Open Sans" w:eastAsia="Open Sans" w:hAnsi="Open Sans" w:cs="Open Sans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96A38"/>
    <w:rPr>
      <w:rFonts w:ascii="Open Sans" w:eastAsia="Open Sans" w:hAnsi="Open Sans" w:cs="Open Sans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4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3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r.ru/statistics/bank_sector/equity_const_financ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4</cp:revision>
  <dcterms:created xsi:type="dcterms:W3CDTF">2023-03-06T14:21:00Z</dcterms:created>
  <dcterms:modified xsi:type="dcterms:W3CDTF">2023-03-09T07:58:00Z</dcterms:modified>
</cp:coreProperties>
</file>