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67" w:rsidRPr="00E27E7F" w:rsidRDefault="00E27E7F" w:rsidP="00EC455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E7F">
        <w:rPr>
          <w:rFonts w:ascii="Arial" w:eastAsia="Times New Roman" w:hAnsi="Arial" w:cs="Arial"/>
          <w:b/>
          <w:sz w:val="24"/>
          <w:szCs w:val="24"/>
          <w:lang w:eastAsia="ru-RU"/>
        </w:rPr>
        <w:t>Тверская земля в жизни Пришвина: Банк России выпустил монету к юбилею писателя</w:t>
      </w:r>
    </w:p>
    <w:p w:rsidR="00E27E7F" w:rsidRDefault="00E27E7F" w:rsidP="00EC45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5C5" w:rsidRPr="00EC4557" w:rsidRDefault="00E27E7F" w:rsidP="00EC45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Банк России выпустил</w:t>
      </w:r>
      <w:r w:rsidR="006B25C5" w:rsidRPr="00EC4557">
        <w:rPr>
          <w:rFonts w:ascii="Arial" w:eastAsia="Times New Roman" w:hAnsi="Arial" w:cs="Arial"/>
          <w:sz w:val="24"/>
          <w:szCs w:val="24"/>
          <w:lang w:eastAsia="ru-RU"/>
        </w:rPr>
        <w:t xml:space="preserve"> памятную серебряную монету, посвященную прекрасному русскому писателю, автору многочисленных рассказов и очерков о родной природе — Михаилу Пришвину.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6B25C5" w:rsidRPr="00EC4557">
        <w:rPr>
          <w:rFonts w:ascii="Arial" w:eastAsia="Times New Roman" w:hAnsi="Arial" w:cs="Arial"/>
          <w:sz w:val="24"/>
          <w:szCs w:val="24"/>
          <w:lang w:eastAsia="ru-RU"/>
        </w:rPr>
        <w:t>онета «Писатель М.М. Пришвин, к 150-летию со дня рожд</w:t>
      </w:r>
      <w:r w:rsidR="00EC4557">
        <w:rPr>
          <w:rFonts w:ascii="Arial" w:eastAsia="Times New Roman" w:hAnsi="Arial" w:cs="Arial"/>
          <w:sz w:val="24"/>
          <w:szCs w:val="24"/>
          <w:lang w:eastAsia="ru-RU"/>
        </w:rPr>
        <w:t xml:space="preserve">ения» номиналом 2 рубля вышла </w:t>
      </w:r>
      <w:r w:rsidR="006B25C5" w:rsidRPr="00EC4557">
        <w:rPr>
          <w:rFonts w:ascii="Arial" w:eastAsia="Times New Roman" w:hAnsi="Arial" w:cs="Arial"/>
          <w:sz w:val="24"/>
          <w:szCs w:val="24"/>
          <w:lang w:eastAsia="ru-RU"/>
        </w:rPr>
        <w:t xml:space="preserve">в серии «Выдающиеся личности России» </w:t>
      </w:r>
    </w:p>
    <w:p w:rsidR="006B25C5" w:rsidRPr="00EC4557" w:rsidRDefault="006B25C5" w:rsidP="00EC45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55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38450" cy="2857500"/>
            <wp:effectExtent l="0" t="0" r="0" b="0"/>
            <wp:docPr id="2" name="Рисунок 2" descr="http://www.cbr.ru/legacy/PhotoStore/img/5110-0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br.ru/legacy/PhotoStore/img/5110-017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806" w:rsidRPr="00EC455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1C83FC6" wp14:editId="1A434BC6">
            <wp:extent cx="2847975" cy="2857500"/>
            <wp:effectExtent l="0" t="0" r="9525" b="0"/>
            <wp:docPr id="1" name="Рисунок 1" descr="http://www.cbr.ru/legacy/PhotoStore/img/5110-0177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br.ru/legacy/PhotoStore/img/5110-0177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C5" w:rsidRPr="00EC4557" w:rsidRDefault="006B25C5" w:rsidP="00EC45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557">
        <w:rPr>
          <w:rFonts w:ascii="Arial" w:eastAsia="Times New Roman" w:hAnsi="Arial" w:cs="Arial"/>
          <w:sz w:val="24"/>
          <w:szCs w:val="24"/>
          <w:lang w:eastAsia="ru-RU"/>
        </w:rPr>
        <w:t>На оборотной стороне монеты расположено рельефное изображение М.М. Пришвина с блокнотом и ручкой и сидящей рядом собаки на фоне пейзажа, выполненного в технике лазерного матирования; справа по окружности имеется рельефная надпись: «М.М. ПРИШВИН», справа внизу в две строки — годы жизни писателя: «1873» и «1954».</w:t>
      </w:r>
    </w:p>
    <w:p w:rsidR="006B25C5" w:rsidRDefault="00505B9A" w:rsidP="00EC45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Тираж монеты — 3 </w:t>
      </w:r>
      <w:r w:rsidR="006B25C5" w:rsidRPr="00EC4557">
        <w:rPr>
          <w:rFonts w:ascii="Arial" w:eastAsia="Times New Roman" w:hAnsi="Arial" w:cs="Arial"/>
          <w:sz w:val="24"/>
          <w:szCs w:val="24"/>
          <w:lang w:eastAsia="ru-RU"/>
        </w:rPr>
        <w:t>тыс. штук.</w:t>
      </w:r>
    </w:p>
    <w:p w:rsidR="00C010B7" w:rsidRDefault="00E4584C" w:rsidP="00EC45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Писатель Михаил Пришвин-классик русской литературы, известный взрослым и детям своими неповторимыми произведениями, добрыми и мудрыми, в которых мир природы описан с пронзительной любовью и нежностью. Автор много раз бывал на Тверской земле, путешествовал, вёл дневник, писал, интересовался особенностями народного быта. В 1922 году он поселился в деревне Дубровка возле села Талдом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Калязинского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уезда Тверской губернии. Это время было очень плодотворным для Пришвина-литератора и путешественника. Здесь он прошел по тверским полям и лесам, побывал во всех восточных и северных уездах: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Калязинском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Калининском, Бежецком, Весьегонском,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Вышневолоцком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Одна из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книг писателя «Неодетая весна» посвящена именно странствиям по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Верхневолжью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84C" w:rsidRDefault="00E4584C" w:rsidP="00EC45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писательского дневника середины 30-хг.: «25 сентября. Ездил с Петей в Нелидово. Дупелей нет. На шоссе вышел лось: много раз пытался перейти шоссе, и всё ему мешали».</w:t>
      </w:r>
    </w:p>
    <w:p w:rsidR="0047424A" w:rsidRDefault="0047424A" w:rsidP="00EC45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05B9A" w:rsidRPr="00EC4557" w:rsidRDefault="00505B9A" w:rsidP="00EC4557">
      <w:pPr>
        <w:spacing w:after="0" w:line="360" w:lineRule="auto"/>
        <w:jc w:val="both"/>
        <w:rPr>
          <w:rFonts w:ascii="Arial" w:hAnsi="Arial" w:cs="Arial"/>
        </w:rPr>
      </w:pPr>
    </w:p>
    <w:sectPr w:rsidR="00505B9A" w:rsidRPr="00EC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8A"/>
    <w:rsid w:val="0047424A"/>
    <w:rsid w:val="00505B9A"/>
    <w:rsid w:val="005428CE"/>
    <w:rsid w:val="00691806"/>
    <w:rsid w:val="006B25C5"/>
    <w:rsid w:val="00B2054D"/>
    <w:rsid w:val="00B845FC"/>
    <w:rsid w:val="00C010B7"/>
    <w:rsid w:val="00C55667"/>
    <w:rsid w:val="00D5408A"/>
    <w:rsid w:val="00E27E7F"/>
    <w:rsid w:val="00E4584C"/>
    <w:rsid w:val="00E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514F"/>
  <w15:chartTrackingRefBased/>
  <w15:docId w15:val="{F5A64E61-2921-4433-8A63-8AAC84B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12</cp:revision>
  <dcterms:created xsi:type="dcterms:W3CDTF">2023-01-26T07:41:00Z</dcterms:created>
  <dcterms:modified xsi:type="dcterms:W3CDTF">2023-01-26T12:48:00Z</dcterms:modified>
</cp:coreProperties>
</file>