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73" w:rsidRDefault="00407F73" w:rsidP="00407F73">
      <w:pPr>
        <w:pStyle w:val="32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КОНТРОЛЬНО-СЧЕТНАЯ ПАЛАТА </w:t>
      </w:r>
    </w:p>
    <w:p w:rsidR="00407F73" w:rsidRDefault="00407F73" w:rsidP="00407F73">
      <w:pPr>
        <w:pStyle w:val="32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СТАРИЦКОГО РАЙОНА ТВЕРСКОЙ ОБЛАСТИ</w:t>
      </w:r>
    </w:p>
    <w:p w:rsidR="00407F73" w:rsidRDefault="00407F73" w:rsidP="00407F7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171360,   г. Старица, ул. Советская, 6</w:t>
      </w:r>
    </w:p>
    <w:p w:rsidR="00407F73" w:rsidRDefault="00407F73" w:rsidP="00407F7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 21-468, факс 21-405</w:t>
      </w:r>
    </w:p>
    <w:p w:rsidR="00407F73" w:rsidRDefault="00407F73" w:rsidP="00407F7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 kspstar14@mail.ru</w:t>
      </w:r>
    </w:p>
    <w:p w:rsidR="00407F73" w:rsidRDefault="00407F73" w:rsidP="00407F7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</w:p>
    <w:p w:rsidR="00407F73" w:rsidRDefault="00407F73" w:rsidP="00407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7F73" w:rsidRDefault="00407F73" w:rsidP="00407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07F73" w:rsidRDefault="00407F73" w:rsidP="00407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Контрольно-счетной палаты Старицкого района</w:t>
      </w:r>
    </w:p>
    <w:p w:rsidR="00407F73" w:rsidRDefault="00407F73" w:rsidP="00407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Тверской области за 2017 год                                                                                                </w:t>
      </w:r>
    </w:p>
    <w:p w:rsidR="00407F73" w:rsidRDefault="00407F73" w:rsidP="00407F73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07F73" w:rsidRDefault="00407F73" w:rsidP="00407F73">
      <w:pPr>
        <w:pStyle w:val="a4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Вводные положения</w:t>
      </w:r>
    </w:p>
    <w:p w:rsidR="00407F73" w:rsidRDefault="00407F73" w:rsidP="00407F73">
      <w:pPr>
        <w:pStyle w:val="a4"/>
        <w:ind w:left="0"/>
        <w:rPr>
          <w:b/>
          <w:sz w:val="28"/>
          <w:szCs w:val="28"/>
        </w:rPr>
      </w:pPr>
    </w:p>
    <w:p w:rsidR="00407F73" w:rsidRDefault="00407F73" w:rsidP="004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отчет о деятельности Контрольно-счетной палаты Старицкого района Тверской области за 2017 год (далее – Контрольно-счетная палата) представляется Собранию депутатов Старицкого района в соответствии с частью 2 статьи 19 Федерального закона от 07.02.2011 № 6-ФЗ «Об общих принципах организации и деятельности контрольно - счетных органов субъектов Российской Федерации и муниципальных образований» (далее – Федеральный закон № 6-ФЗ) и   пунктом 2.7 статьи 5  Положения о Контрольно-счетной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палате Старицкого района Тверской области, утвержденного решением Собрания депутатов Старицкого района 20.03.2013 № 182 (далее – Положение о КСП).</w:t>
      </w:r>
    </w:p>
    <w:p w:rsidR="00407F73" w:rsidRDefault="00407F73" w:rsidP="004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и экспертно - аналитические мероприятия проводились Контрольно-счетной палатой в 2017 году в соответствии с задачами и полномочиями, возложенными на нее Положением о Контрольно-счетной палате Старицкого района и Планом работы Контрольно-счетной палаты Старицкого района Тверской области на 2017 год, утвержденным распоряжением  КСП 20.12.2016  № 06.</w:t>
      </w:r>
    </w:p>
    <w:p w:rsidR="00407F73" w:rsidRDefault="00407F73" w:rsidP="00407F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деятельности КСП Старицкого района осуществляла:</w:t>
      </w:r>
    </w:p>
    <w:p w:rsidR="00407F73" w:rsidRDefault="00407F73" w:rsidP="00407F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контрольные мероприятия </w:t>
      </w:r>
      <w:r>
        <w:rPr>
          <w:sz w:val="28"/>
          <w:szCs w:val="28"/>
        </w:rPr>
        <w:t xml:space="preserve">по следующим направлениям: </w:t>
      </w:r>
    </w:p>
    <w:p w:rsidR="00407F73" w:rsidRDefault="00407F73" w:rsidP="00407F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проверки  целевого и эффективного использования средств бюджета МО «Старицкий район» на содержание Отдела образования администрации Старицкого района и МБДОУ «Детский сад № 4 г. Старица»;</w:t>
      </w:r>
    </w:p>
    <w:p w:rsidR="00407F73" w:rsidRDefault="00407F73" w:rsidP="004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внешняя проверка отчетов об исполнении бюджетов МО «Старицкий район» и муниципальных образований, входящих в состав Старицкого района за 2016 год;</w:t>
      </w:r>
    </w:p>
    <w:p w:rsidR="00407F73" w:rsidRDefault="00407F73" w:rsidP="004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внешняя проверка годовой отчетности ГРБС за 2016 год;</w:t>
      </w:r>
    </w:p>
    <w:p w:rsidR="00407F73" w:rsidRDefault="00407F73" w:rsidP="00407F7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экспертно-аналитические мероприятия </w:t>
      </w:r>
      <w:r>
        <w:rPr>
          <w:sz w:val="28"/>
          <w:szCs w:val="28"/>
        </w:rPr>
        <w:t>по следующим направлениям:</w:t>
      </w:r>
    </w:p>
    <w:p w:rsidR="00407F73" w:rsidRDefault="00407F73" w:rsidP="00407F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заключений на отчеты об исполнении бюджета МО «Старицкий район» и бюджеты муниципальных образований, входящие в состав Старицкого района, за 2016 год; </w:t>
      </w:r>
    </w:p>
    <w:p w:rsidR="00407F73" w:rsidRDefault="00407F73" w:rsidP="00407F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подготовка заключений на отчеты об исполнении бюджета МО «Старицкий район» за 1 квартал, 1 полугодие и 9 месяцев 2017 года; </w:t>
      </w:r>
    </w:p>
    <w:p w:rsidR="00407F73" w:rsidRDefault="00407F73" w:rsidP="00407F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экспертизы и подготовка заключения на проект решения Собрания депутатов Старицкого района «О внесении изменений в решение Собрания депутатов Старицкого района «О районном бюджете МО «Старицкий район» на 2017 год и плановый период 2018 и 2019 годов»;</w:t>
      </w:r>
    </w:p>
    <w:p w:rsidR="00407F73" w:rsidRDefault="00407F73" w:rsidP="00407F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проведение экспертизы и подготовка заключений на проекты решений о бюджете МО «Старицкий район» и бюджеты  муниципальных образований, входящих в состав Старицкого района, на 2018 год и плановый период 2019 и 2020 годов»;</w:t>
      </w:r>
    </w:p>
    <w:p w:rsidR="00407F73" w:rsidRDefault="00407F73" w:rsidP="004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принятие решений о согласовании возможности заключения муниципального контракта с единственным поставщиком (подрядчиком, исполнителем) на приобретение на «Приобретение жилого помещения (дом, квартира) детям – сиротам и детям, оставшимся без попечения родителей, лицам из числа детей – сирот и детей, оставшихся без попечения родителей и специалистам социальной сферы».</w:t>
      </w:r>
    </w:p>
    <w:p w:rsidR="00407F73" w:rsidRDefault="00407F73" w:rsidP="00407F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проведенной контрольной и экспертно-аналитической работы, Контрольно-счетной палатой Старицкого района за 2017 год выявлены нарушения, в том числе, в денежном выражении на сумму </w:t>
      </w:r>
      <w:r>
        <w:rPr>
          <w:b/>
          <w:sz w:val="28"/>
          <w:szCs w:val="28"/>
        </w:rPr>
        <w:t>1 502.5</w:t>
      </w:r>
      <w:r>
        <w:rPr>
          <w:sz w:val="28"/>
          <w:szCs w:val="28"/>
        </w:rPr>
        <w:t xml:space="preserve"> тыс. руб. бюджетных средств.</w:t>
      </w:r>
    </w:p>
    <w:p w:rsidR="00407F73" w:rsidRDefault="00407F73" w:rsidP="00407F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проведенной контрольной и экспертно-аналитической работы свидетельствуют о не полном выполнении всех мероприятий, предусмотренных планом деятельности Контрольно-счетной палаты Старицкого района на 2017 год.</w:t>
      </w:r>
    </w:p>
    <w:p w:rsidR="00407F73" w:rsidRDefault="00407F73" w:rsidP="004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проекта решения об исполнении бюджета за 2016 год МО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повлияло на не выполнение пункта 1.8, 2.3  Плана работы Контрольно-счетной палаты Старицкого района Тверской области на 2017 год.</w:t>
      </w:r>
    </w:p>
    <w:p w:rsidR="00407F73" w:rsidRDefault="00407F73" w:rsidP="00407F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палатой в 2017 году выполнены основные задачи, поставленные при подведении итогов деятельности за 2016 год. В 2017 году внимание Контрольно-счетной палаты были сконцентрированы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407F73" w:rsidRDefault="00407F73" w:rsidP="00407F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целевом и эффективном </w:t>
      </w:r>
      <w:proofErr w:type="gramStart"/>
      <w:r>
        <w:rPr>
          <w:sz w:val="28"/>
          <w:szCs w:val="28"/>
        </w:rPr>
        <w:t>расходовании</w:t>
      </w:r>
      <w:proofErr w:type="gramEnd"/>
      <w:r>
        <w:rPr>
          <w:sz w:val="28"/>
          <w:szCs w:val="28"/>
        </w:rPr>
        <w:t xml:space="preserve"> средств бюджета муниципального района и поселений входящих в состав Старицкого района,</w:t>
      </w:r>
    </w:p>
    <w:p w:rsidR="00407F73" w:rsidRDefault="00407F73" w:rsidP="00407F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эффективности использования муниципального имущества,</w:t>
      </w:r>
    </w:p>
    <w:p w:rsidR="00407F73" w:rsidRDefault="00407F73" w:rsidP="00407F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ритмичности исполнения бюджета муниципального бюджета.</w:t>
      </w:r>
    </w:p>
    <w:p w:rsidR="00407F73" w:rsidRDefault="00407F73" w:rsidP="00407F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палатой в 2017  году наряду с выполнением основных задач и функций решены следующие задачи:</w:t>
      </w:r>
    </w:p>
    <w:p w:rsidR="00407F73" w:rsidRDefault="00407F73" w:rsidP="00407F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продолжена работа по обеспечению публичности представления информации о деятельности Контрольно-счетной палаты, по освещению ее на интернет – сайте администрации Старицкого района;</w:t>
      </w:r>
    </w:p>
    <w:p w:rsidR="00407F73" w:rsidRDefault="00407F73" w:rsidP="00407F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продолжена </w:t>
      </w:r>
      <w:proofErr w:type="gramStart"/>
      <w:r>
        <w:rPr>
          <w:sz w:val="28"/>
          <w:szCs w:val="28"/>
        </w:rPr>
        <w:t>работа</w:t>
      </w:r>
      <w:proofErr w:type="gramEnd"/>
      <w:r>
        <w:rPr>
          <w:sz w:val="28"/>
          <w:szCs w:val="28"/>
        </w:rPr>
        <w:t xml:space="preserve"> направленная на совершенствование вопросов формирования и исполнения местных бюджетов;</w:t>
      </w:r>
    </w:p>
    <w:p w:rsidR="00407F73" w:rsidRDefault="00407F73" w:rsidP="00407F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продолжено сотрудничество с Контрольно-счетной палатой Тверской области и контрольно-счетными органами муниципальных образований.</w:t>
      </w:r>
    </w:p>
    <w:p w:rsidR="00407F73" w:rsidRDefault="00407F73" w:rsidP="00407F73">
      <w:pPr>
        <w:pStyle w:val="Default"/>
        <w:ind w:firstLine="709"/>
        <w:jc w:val="both"/>
        <w:rPr>
          <w:sz w:val="28"/>
          <w:szCs w:val="28"/>
        </w:rPr>
      </w:pPr>
    </w:p>
    <w:p w:rsidR="00407F73" w:rsidRDefault="00407F73" w:rsidP="00407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Экспертно-аналитическая деятельность </w:t>
      </w:r>
    </w:p>
    <w:p w:rsidR="00407F73" w:rsidRDefault="00407F73" w:rsidP="00407F7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Контрольно-счетной палатой в соответствии со статьей 9 Федерального закона «Об общих принципах организации и деятельности контрольно-счетных органов субъектов и муниципальных образований» от 07.02.2011 № 6-ФЗ, проводилась финансовая экспертиза и  подготовка заключений на проекты решений Собрания депутатов Старицкого района и Советов депутатов, входящих в состав Старицкого района. </w:t>
      </w:r>
    </w:p>
    <w:p w:rsidR="00407F73" w:rsidRDefault="00407F73" w:rsidP="00407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и направлено в Собрание депутатов Старицкого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заключений, в том числе: </w:t>
      </w:r>
    </w:p>
    <w:p w:rsidR="00407F73" w:rsidRDefault="00407F73" w:rsidP="00407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заключения «О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>Собрания депутатов Старицкого района «</w:t>
      </w:r>
      <w:r>
        <w:rPr>
          <w:rFonts w:ascii="Times New Roman" w:hAnsi="Times New Roman" w:cs="Times New Roman"/>
          <w:bCs/>
          <w:sz w:val="28"/>
          <w:szCs w:val="28"/>
        </w:rPr>
        <w:t>О районном бюджете МО «Старицкий район» на 2017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заключение на проект решения Собрания депутатов Старицкого района «</w:t>
      </w:r>
      <w:r>
        <w:rPr>
          <w:rFonts w:ascii="Times New Roman" w:hAnsi="Times New Roman" w:cs="Times New Roman"/>
          <w:bCs/>
          <w:sz w:val="28"/>
          <w:szCs w:val="28"/>
        </w:rPr>
        <w:t>О районном бюджете МО «Старицкий район» на</w:t>
      </w:r>
      <w:r>
        <w:rPr>
          <w:rFonts w:ascii="Times New Roman" w:hAnsi="Times New Roman" w:cs="Times New Roman"/>
          <w:sz w:val="28"/>
          <w:szCs w:val="28"/>
        </w:rPr>
        <w:t xml:space="preserve"> 2018 год и плановый период 2019 и 2020 годов».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7F73" w:rsidRDefault="00407F73" w:rsidP="00407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заключение на проект решения </w:t>
      </w:r>
      <w:r>
        <w:rPr>
          <w:rFonts w:ascii="Times New Roman" w:hAnsi="Times New Roman" w:cs="Times New Roman"/>
          <w:sz w:val="28"/>
          <w:szCs w:val="28"/>
        </w:rPr>
        <w:t>Собрания депутатов Старицкого района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исполнении районного бюджета МО «Старицкий район» за 2016 год»,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заключения на оперативные отчеты «Об исполнении районного бюджета МО «Старицкий район» за отчетный период текущего года (1 квартал, 1 полугодие, 9 месяцев). </w:t>
      </w:r>
    </w:p>
    <w:p w:rsidR="00407F73" w:rsidRDefault="00407F73" w:rsidP="004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Подготовлено и направлено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заключений в Советы депутатов муниципальных образований, входящих в состав Старицкого района, из них: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заключений на годовые отчеты об исполнении бюджетов муниципальных образований, входящих в состав Старицкого района за 2016 год,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заключений на проекты решений о бюджетах муниципальных образований, входящих в состав Старицкого района на 2018 год и плановый период 2019 и 2020 годов. </w:t>
      </w:r>
      <w:proofErr w:type="gramEnd"/>
    </w:p>
    <w:p w:rsidR="00407F73" w:rsidRDefault="00407F73" w:rsidP="004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F73" w:rsidRDefault="00407F73" w:rsidP="00407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 предварительного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осуществлялась экспертиза проектов решений представительных органов власти: </w:t>
      </w:r>
    </w:p>
    <w:p w:rsidR="00407F73" w:rsidRDefault="00407F73" w:rsidP="00407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>Собрания депутатов Старицкого района «</w:t>
      </w:r>
      <w:r>
        <w:rPr>
          <w:rFonts w:ascii="Times New Roman" w:hAnsi="Times New Roman" w:cs="Times New Roman"/>
          <w:bCs/>
          <w:sz w:val="28"/>
          <w:szCs w:val="28"/>
        </w:rPr>
        <w:t>О районном бюджете МО «Старицкий район» на 2017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7F73" w:rsidRDefault="00407F73" w:rsidP="00407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районном бюджете МО «Старицкий район» на 2018 год и плановый период 2019 и 2020 годов». </w:t>
      </w:r>
    </w:p>
    <w:p w:rsidR="00407F73" w:rsidRDefault="00407F73" w:rsidP="00407F73">
      <w:pPr>
        <w:pStyle w:val="1"/>
        <w:shd w:val="clear" w:color="auto" w:fill="auto"/>
        <w:tabs>
          <w:tab w:val="left" w:pos="3976"/>
        </w:tabs>
        <w:spacing w:before="0" w:after="0" w:line="298" w:lineRule="exact"/>
        <w:ind w:left="20" w:right="20" w:firstLine="700"/>
        <w:rPr>
          <w:rStyle w:val="a6"/>
          <w:sz w:val="28"/>
          <w:szCs w:val="28"/>
        </w:rPr>
      </w:pPr>
      <w:proofErr w:type="gramStart"/>
      <w:r>
        <w:rPr>
          <w:rStyle w:val="a6"/>
          <w:sz w:val="28"/>
          <w:szCs w:val="28"/>
        </w:rPr>
        <w:t xml:space="preserve">Необходимо отметить, проект решения от июня 2017 года </w:t>
      </w:r>
      <w:r>
        <w:rPr>
          <w:b/>
          <w:sz w:val="28"/>
          <w:szCs w:val="28"/>
        </w:rPr>
        <w:t>«О внесении изменений в решение Собрания депутатов Старицкого района «О районном бюджете МО «Старицкий район» на 2017 год и плановый период 2018 и 2019 годов»</w:t>
      </w:r>
      <w:r>
        <w:rPr>
          <w:sz w:val="28"/>
          <w:szCs w:val="28"/>
        </w:rPr>
        <w:t xml:space="preserve">, </w:t>
      </w:r>
      <w:r>
        <w:rPr>
          <w:rStyle w:val="a6"/>
          <w:sz w:val="28"/>
          <w:szCs w:val="28"/>
        </w:rPr>
        <w:t xml:space="preserve">объяснения увеличения субсидии бюджета, нормативная правовая база по безвозмездным поступлениям, по которым решением предусмотрено изменение на сумму  </w:t>
      </w:r>
      <w:r>
        <w:rPr>
          <w:b/>
          <w:sz w:val="28"/>
          <w:szCs w:val="28"/>
        </w:rPr>
        <w:t xml:space="preserve">48. 4 </w:t>
      </w:r>
      <w:r>
        <w:rPr>
          <w:sz w:val="28"/>
          <w:szCs w:val="28"/>
        </w:rPr>
        <w:t xml:space="preserve">тыс. руб. </w:t>
      </w:r>
      <w:r>
        <w:rPr>
          <w:rStyle w:val="a6"/>
          <w:sz w:val="28"/>
          <w:szCs w:val="28"/>
        </w:rPr>
        <w:t>отсутствует.</w:t>
      </w:r>
      <w:proofErr w:type="gramEnd"/>
    </w:p>
    <w:p w:rsidR="00407F73" w:rsidRDefault="00407F73" w:rsidP="00407F73">
      <w:pPr>
        <w:pStyle w:val="1"/>
        <w:shd w:val="clear" w:color="auto" w:fill="auto"/>
        <w:tabs>
          <w:tab w:val="left" w:pos="3976"/>
        </w:tabs>
        <w:spacing w:before="0" w:after="0" w:line="298" w:lineRule="exact"/>
        <w:ind w:left="20" w:right="20" w:firstLine="700"/>
        <w:rPr>
          <w:rStyle w:val="a6"/>
          <w:sz w:val="28"/>
          <w:szCs w:val="28"/>
        </w:rPr>
      </w:pPr>
    </w:p>
    <w:p w:rsidR="00407F73" w:rsidRDefault="00407F73" w:rsidP="00407F73">
      <w:pPr>
        <w:pStyle w:val="33"/>
        <w:shd w:val="clear" w:color="auto" w:fill="auto"/>
        <w:spacing w:before="0" w:line="240" w:lineRule="auto"/>
        <w:ind w:firstLine="709"/>
        <w:jc w:val="both"/>
      </w:pPr>
      <w:r>
        <w:rPr>
          <w:b/>
          <w:sz w:val="28"/>
          <w:szCs w:val="28"/>
        </w:rPr>
        <w:t>В части проектов бюджетов муниципальных образований, входящих в состав Старицкого района, на 2018 год и плановый период 2019 и 2020 годов,</w:t>
      </w:r>
      <w:r>
        <w:rPr>
          <w:sz w:val="28"/>
          <w:szCs w:val="28"/>
        </w:rPr>
        <w:t xml:space="preserve"> по результатам экспертизы подготовлено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заключений, </w:t>
      </w:r>
      <w:r>
        <w:rPr>
          <w:sz w:val="28"/>
          <w:szCs w:val="28"/>
        </w:rPr>
        <w:lastRenderedPageBreak/>
        <w:t xml:space="preserve">которые были направлены в Советы депутатов муниципальных образований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администрации, входящих в состав Старицкого района. </w:t>
      </w:r>
    </w:p>
    <w:p w:rsidR="00407F73" w:rsidRDefault="00407F73" w:rsidP="00407F73">
      <w:pPr>
        <w:pStyle w:val="Default"/>
        <w:ind w:firstLine="709"/>
        <w:jc w:val="both"/>
        <w:rPr>
          <w:rStyle w:val="a6"/>
          <w:b w:val="0"/>
          <w:i/>
        </w:rPr>
      </w:pPr>
      <w:proofErr w:type="gramStart"/>
      <w:r>
        <w:rPr>
          <w:b/>
          <w:sz w:val="28"/>
          <w:szCs w:val="28"/>
        </w:rPr>
        <w:t>МО сельское поселение «</w:t>
      </w:r>
      <w:proofErr w:type="spellStart"/>
      <w:r>
        <w:rPr>
          <w:b/>
          <w:sz w:val="28"/>
          <w:szCs w:val="28"/>
        </w:rPr>
        <w:t>Паньково</w:t>
      </w:r>
      <w:proofErr w:type="spellEnd"/>
      <w:r>
        <w:rPr>
          <w:b/>
          <w:sz w:val="28"/>
          <w:szCs w:val="28"/>
        </w:rPr>
        <w:t>» проект бюджета на 2018 год и плановый период 2019 и 2020 годов представило с нарушением срока предоставления и отсутствием документов предоставляемых одновременно с проектом бюджета, чем нарушило  статьи 184, 185 Бюджетного Кодекса РФ, Положение «О бюджетном процессе МО сельское поселение «</w:t>
      </w:r>
      <w:proofErr w:type="spellStart"/>
      <w:r>
        <w:rPr>
          <w:b/>
          <w:sz w:val="28"/>
          <w:szCs w:val="28"/>
        </w:rPr>
        <w:t>Паньково</w:t>
      </w:r>
      <w:proofErr w:type="spellEnd"/>
      <w:r>
        <w:rPr>
          <w:b/>
          <w:sz w:val="28"/>
          <w:szCs w:val="28"/>
        </w:rPr>
        <w:t>», принятым решением Совета депутатов сельского поселения «</w:t>
      </w:r>
      <w:proofErr w:type="spellStart"/>
      <w:r>
        <w:rPr>
          <w:b/>
          <w:sz w:val="28"/>
          <w:szCs w:val="28"/>
        </w:rPr>
        <w:t>Паньково</w:t>
      </w:r>
      <w:proofErr w:type="spellEnd"/>
      <w:r>
        <w:rPr>
          <w:b/>
          <w:sz w:val="28"/>
          <w:szCs w:val="28"/>
        </w:rPr>
        <w:t>» от 02.06.2014 № 53 (с изменениями).</w:t>
      </w:r>
      <w:proofErr w:type="gramEnd"/>
    </w:p>
    <w:p w:rsidR="00407F73" w:rsidRDefault="00407F73" w:rsidP="00407F73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последующего контроля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экспертиза исполнения бюджета МО «Старицкий район» за 2016 год. Заключение по результатам экспертизы направлено в Собрание депутатов и  Главе администрации Старицкого района. </w:t>
      </w:r>
    </w:p>
    <w:p w:rsidR="00407F73" w:rsidRDefault="00407F73" w:rsidP="00407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части исполнения бюджета МО «Старицкий район» </w:t>
      </w:r>
      <w:r>
        <w:rPr>
          <w:rFonts w:ascii="Times New Roman" w:hAnsi="Times New Roman" w:cs="Times New Roman"/>
          <w:sz w:val="28"/>
          <w:szCs w:val="28"/>
        </w:rPr>
        <w:t xml:space="preserve">по итогам экспертизы исполнения бюджета муниципального района на 2017 год подготовлено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заключения (по итогам исполнения бюджета за 1 квартал, полугодие и 9 месяцев).</w:t>
      </w:r>
    </w:p>
    <w:p w:rsidR="00407F73" w:rsidRDefault="00407F73" w:rsidP="00407F73">
      <w:pPr>
        <w:pStyle w:val="3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части отчетов об исполнении бюджетов муниципальных образований, входящих в состав Старицкого района, за 2016 год </w:t>
      </w:r>
      <w:r>
        <w:rPr>
          <w:sz w:val="28"/>
          <w:szCs w:val="28"/>
        </w:rPr>
        <w:t xml:space="preserve">заключения по результатам экспертизы отчетов об исполнении бюджетов поселений подготовлено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заключений, которые были направлены в Советы депутатов муниципальных образований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администрации, входящих в состав Старицкого района. </w:t>
      </w:r>
    </w:p>
    <w:p w:rsidR="00407F73" w:rsidRDefault="00407F73" w:rsidP="00407F73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 сельское поселение «</w:t>
      </w:r>
      <w:proofErr w:type="spellStart"/>
      <w:r>
        <w:rPr>
          <w:sz w:val="28"/>
          <w:szCs w:val="28"/>
        </w:rPr>
        <w:t>Паньково</w:t>
      </w:r>
      <w:proofErr w:type="spellEnd"/>
      <w:r>
        <w:rPr>
          <w:sz w:val="28"/>
          <w:szCs w:val="28"/>
        </w:rPr>
        <w:t>» годовой отчет за 2016 год для проведения экспертизы не представило, чем нарушило  статью 184 Бюджетного Кодекса РФ, Положение «О бюджетном процессе МО сельское поселение «</w:t>
      </w:r>
      <w:proofErr w:type="spellStart"/>
      <w:r>
        <w:rPr>
          <w:sz w:val="28"/>
          <w:szCs w:val="28"/>
        </w:rPr>
        <w:t>Паньково</w:t>
      </w:r>
      <w:proofErr w:type="spellEnd"/>
      <w:r>
        <w:rPr>
          <w:sz w:val="28"/>
          <w:szCs w:val="28"/>
        </w:rPr>
        <w:t>», принятым решением Совета депутатов сельского поселения «</w:t>
      </w:r>
      <w:proofErr w:type="spellStart"/>
      <w:r>
        <w:rPr>
          <w:sz w:val="28"/>
          <w:szCs w:val="28"/>
        </w:rPr>
        <w:t>Паньково</w:t>
      </w:r>
      <w:proofErr w:type="spellEnd"/>
      <w:r>
        <w:rPr>
          <w:sz w:val="28"/>
          <w:szCs w:val="28"/>
        </w:rPr>
        <w:t>» от 02.06.2014 № 53 (с изменениями),  Соглашение о передаче Контрольно-счетной палате Старицкого района Тверской области полномочий контрольно-счетной  комиссии сельского поселения «</w:t>
      </w:r>
      <w:proofErr w:type="spellStart"/>
      <w:r>
        <w:rPr>
          <w:sz w:val="28"/>
          <w:szCs w:val="28"/>
        </w:rPr>
        <w:t>Паньково</w:t>
      </w:r>
      <w:proofErr w:type="spellEnd"/>
      <w:r>
        <w:rPr>
          <w:sz w:val="28"/>
          <w:szCs w:val="28"/>
        </w:rPr>
        <w:t>» Старицкого района Тверской области</w:t>
      </w:r>
      <w:proofErr w:type="gramEnd"/>
      <w:r>
        <w:rPr>
          <w:sz w:val="28"/>
          <w:szCs w:val="28"/>
        </w:rPr>
        <w:t xml:space="preserve"> по осуществлению внешнего муниципального финансового контроля» от 26.12.2013 года.</w:t>
      </w:r>
    </w:p>
    <w:p w:rsidR="00407F73" w:rsidRDefault="00407F73" w:rsidP="00407F73">
      <w:pPr>
        <w:pStyle w:val="33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</w:p>
    <w:p w:rsidR="00407F73" w:rsidRDefault="00407F73" w:rsidP="00407F73">
      <w:pPr>
        <w:pStyle w:val="33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части принятия решения о согласовании возможности заключения контракта с единственным поставщиком (подрядчиком, исполнителем) </w:t>
      </w:r>
      <w:r>
        <w:rPr>
          <w:sz w:val="28"/>
          <w:szCs w:val="28"/>
        </w:rPr>
        <w:t xml:space="preserve">рассмотрено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обращений и принято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решений</w:t>
      </w:r>
      <w:r>
        <w:rPr>
          <w:b/>
          <w:sz w:val="28"/>
          <w:szCs w:val="28"/>
        </w:rPr>
        <w:t xml:space="preserve"> на «Приобретение жилого помещения (дом, квартира) детям – сиротам и детям, оставшимся без попечения родителей, лицам из числа детей – сирот и детей, оставшихся без попечения родителей», </w:t>
      </w:r>
    </w:p>
    <w:p w:rsidR="00407F73" w:rsidRDefault="00407F73" w:rsidP="00407F73">
      <w:pPr>
        <w:pStyle w:val="3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</w:t>
      </w:r>
      <w:r>
        <w:rPr>
          <w:b/>
          <w:sz w:val="28"/>
          <w:szCs w:val="28"/>
        </w:rPr>
        <w:t xml:space="preserve"> 1 </w:t>
      </w:r>
      <w:r>
        <w:rPr>
          <w:sz w:val="28"/>
          <w:szCs w:val="28"/>
        </w:rPr>
        <w:t>обращение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принято</w:t>
      </w:r>
      <w:r>
        <w:rPr>
          <w:b/>
          <w:sz w:val="28"/>
          <w:szCs w:val="28"/>
        </w:rPr>
        <w:t xml:space="preserve"> 1 </w:t>
      </w:r>
      <w:r>
        <w:rPr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на «Приобретение жилого помещения (квартиры)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для специалистов социальной сферы»</w:t>
      </w:r>
      <w:r>
        <w:rPr>
          <w:sz w:val="28"/>
          <w:szCs w:val="28"/>
        </w:rPr>
        <w:t>.</w:t>
      </w:r>
    </w:p>
    <w:p w:rsidR="00407F73" w:rsidRDefault="00407F73" w:rsidP="00407F73">
      <w:pPr>
        <w:pStyle w:val="3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7F73" w:rsidRDefault="00407F73" w:rsidP="00407F73">
      <w:pPr>
        <w:pStyle w:val="33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Контрольно-ревизионная деятельность.</w:t>
      </w:r>
    </w:p>
    <w:p w:rsidR="00407F73" w:rsidRDefault="00407F73" w:rsidP="00407F73">
      <w:pPr>
        <w:pStyle w:val="3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Всего в 2016 году </w:t>
      </w:r>
      <w:r>
        <w:rPr>
          <w:b/>
          <w:sz w:val="28"/>
          <w:szCs w:val="28"/>
        </w:rPr>
        <w:t>26</w:t>
      </w:r>
      <w:r>
        <w:rPr>
          <w:sz w:val="28"/>
          <w:szCs w:val="28"/>
        </w:rPr>
        <w:t xml:space="preserve"> проведенными мероприятиями, в том числе,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в рамках проведения внешних проверок отчетов об исполнении главных </w:t>
      </w:r>
      <w:r>
        <w:rPr>
          <w:sz w:val="28"/>
          <w:szCs w:val="28"/>
        </w:rPr>
        <w:lastRenderedPageBreak/>
        <w:t xml:space="preserve">администраторов средств бюджетов МО «Старицкий район» и муниципальных образований, входящих в состав Старицкого района, 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проверок годовых отчетов главных распорядителей средств,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тематическими проверками  охвачено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органа местного самоуправления МО «Старицкий район»  и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муниципальных образований, входящих в состав Старицкого</w:t>
      </w:r>
      <w:proofErr w:type="gramEnd"/>
      <w:r>
        <w:rPr>
          <w:sz w:val="28"/>
          <w:szCs w:val="28"/>
        </w:rPr>
        <w:t xml:space="preserve"> района, </w:t>
      </w:r>
      <w:r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 xml:space="preserve">отделов администрации Старицкого района,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бюджетное учреждение. </w:t>
      </w:r>
    </w:p>
    <w:p w:rsidR="00407F73" w:rsidRDefault="00407F73" w:rsidP="00407F73">
      <w:pPr>
        <w:pStyle w:val="33"/>
        <w:shd w:val="clear" w:color="auto" w:fill="auto"/>
        <w:spacing w:before="0" w:line="24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результате проведения контрольных мероприятий - внешней проверки отчета об исполнении бюджета МО «Старицкий район» за 2016 год денежная оценка нарушений составила </w:t>
      </w:r>
      <w:r>
        <w:rPr>
          <w:b/>
          <w:bCs/>
          <w:sz w:val="28"/>
          <w:szCs w:val="28"/>
        </w:rPr>
        <w:t>98.2</w:t>
      </w:r>
      <w:r>
        <w:rPr>
          <w:bCs/>
          <w:sz w:val="28"/>
          <w:szCs w:val="28"/>
        </w:rPr>
        <w:t xml:space="preserve"> тыс. руб. -</w:t>
      </w:r>
      <w:r>
        <w:rPr>
          <w:sz w:val="28"/>
          <w:szCs w:val="28"/>
        </w:rPr>
        <w:t xml:space="preserve"> нарушение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статьи 34 Бюджетного кодекса, неэффективное использование бюджетных средств, в части отвлечения в дебиторскую задолженность на 01.01.2017 в целях выплаты сотрудникам муниципальных учреждений образования пособий по временной нетрудоспособности и расчетам по платежам в бюджет.</w:t>
      </w:r>
      <w:proofErr w:type="gramEnd"/>
    </w:p>
    <w:p w:rsidR="00407F73" w:rsidRDefault="00407F73" w:rsidP="00407F73">
      <w:pPr>
        <w:pStyle w:val="33"/>
        <w:shd w:val="clear" w:color="auto" w:fill="auto"/>
        <w:spacing w:before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</w:t>
      </w:r>
      <w:proofErr w:type="gramStart"/>
      <w:r>
        <w:rPr>
          <w:bCs/>
          <w:sz w:val="28"/>
          <w:szCs w:val="28"/>
        </w:rPr>
        <w:t>проверки годовой отчетности главных распорядителей средств бюджета</w:t>
      </w:r>
      <w:proofErr w:type="gramEnd"/>
      <w:r>
        <w:rPr>
          <w:bCs/>
          <w:sz w:val="28"/>
          <w:szCs w:val="28"/>
        </w:rPr>
        <w:t xml:space="preserve"> МО «Старицкий район» составлено </w:t>
      </w:r>
      <w:r>
        <w:rPr>
          <w:b/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справок проверки.</w:t>
      </w:r>
    </w:p>
    <w:p w:rsidR="00407F73" w:rsidRDefault="00407F73" w:rsidP="00407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внешней проверки отчетов об исполнении бюджетов поселений, входящих в состав Старицкого района за 2016 год денежная оценка неэффективного использования средств бюджета составила </w:t>
      </w:r>
      <w:r>
        <w:rPr>
          <w:rFonts w:ascii="Times New Roman" w:hAnsi="Times New Roman" w:cs="Times New Roman"/>
          <w:b/>
          <w:sz w:val="28"/>
          <w:szCs w:val="28"/>
        </w:rPr>
        <w:t>61.1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bCs/>
          <w:sz w:val="28"/>
          <w:szCs w:val="28"/>
        </w:rPr>
        <w:t>в части отвлечения в дебиторскую задолженность на 01.01.2017 в целях выплаты сотрудникам муниципальных учреждений образования пособий по временной нетрудоспособности и расчетам по платежам в бюджет.</w:t>
      </w:r>
      <w:proofErr w:type="gramEnd"/>
    </w:p>
    <w:p w:rsidR="00407F73" w:rsidRDefault="00407F73" w:rsidP="00407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Финансовая оценка выявленных нарушений при проведении тематических контрольных мероприятий составила </w:t>
      </w:r>
      <w:r>
        <w:rPr>
          <w:rFonts w:ascii="Times New Roman" w:hAnsi="Times New Roman" w:cs="Times New Roman"/>
          <w:b/>
          <w:sz w:val="28"/>
          <w:szCs w:val="28"/>
        </w:rPr>
        <w:t>1 294.8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b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 xml:space="preserve"> % от общего объема средств бюджетов всех уровней бюджетной системы РФ и внебюджетных средств, охваченных тематическими контрольными мероприятиями.</w:t>
      </w:r>
    </w:p>
    <w:p w:rsidR="00407F73" w:rsidRDefault="00407F73" w:rsidP="00407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по результатам тематических контрольных мероприятий Контрольно-счетной палатой направлено: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представления, из них: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отдел администрации Старицкого района и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муниципальное учреждение. Подготовлено и направлено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отчета в Собрание депутатов Старицкого района. </w:t>
      </w:r>
    </w:p>
    <w:p w:rsidR="00407F73" w:rsidRDefault="00407F73" w:rsidP="00407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контрольных мероприятий в 2017 году, в направленных представлениях содержалось 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к устранению нарушений. </w:t>
      </w:r>
    </w:p>
    <w:p w:rsidR="00407F73" w:rsidRDefault="00407F73" w:rsidP="00407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полученной информации от проверенных объектов  выполнено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407F73" w:rsidRDefault="00407F73" w:rsidP="00407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контрольно-ревизионной деятельности дисциплинарные взыскания Контрольно-счетной палатой не применялись.</w:t>
      </w:r>
    </w:p>
    <w:p w:rsidR="00407F73" w:rsidRDefault="00407F73" w:rsidP="00407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 по результатам контрольных мероприятий в органы Прокуратуры не направлялись. </w:t>
      </w:r>
    </w:p>
    <w:p w:rsidR="00407F73" w:rsidRDefault="00407F73" w:rsidP="00407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F73" w:rsidRDefault="00407F73" w:rsidP="00407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Проверка целевого и эффективного использования средств бюджета МО «Старицкий район» на содержание Отдела образования администрации Старицкого района</w:t>
      </w:r>
    </w:p>
    <w:p w:rsidR="00407F73" w:rsidRDefault="00407F73" w:rsidP="00407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контроля являлся Отдел образования администрации Старицкого района. </w:t>
      </w:r>
    </w:p>
    <w:p w:rsidR="00407F73" w:rsidRDefault="00407F73" w:rsidP="00407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финансовых нарушений, установленных контрольным мероприятием, составила </w:t>
      </w:r>
      <w:r>
        <w:rPr>
          <w:rFonts w:ascii="Times New Roman" w:hAnsi="Times New Roman" w:cs="Times New Roman"/>
          <w:b/>
          <w:sz w:val="28"/>
          <w:szCs w:val="28"/>
        </w:rPr>
        <w:t>1 204.5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07F73" w:rsidRDefault="00407F73" w:rsidP="00407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проведенных контрольно-ревизионных мероприятий установлены следующие нарушения:</w:t>
      </w:r>
    </w:p>
    <w:p w:rsidR="00407F73" w:rsidRDefault="00407F73" w:rsidP="00407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нарушение в сфере управления и распоряжения 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, в части нарушений требований государственной регистрации прав собственности на недвижимое имущество – </w:t>
      </w:r>
      <w:r>
        <w:rPr>
          <w:rFonts w:ascii="Times New Roman" w:hAnsi="Times New Roman" w:cs="Times New Roman"/>
          <w:b/>
          <w:sz w:val="28"/>
          <w:szCs w:val="28"/>
        </w:rPr>
        <w:t>933.2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07F73" w:rsidRDefault="00407F73" w:rsidP="00407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нарушения при оплате труда сотрудников казенных учреждений: </w:t>
      </w:r>
    </w:p>
    <w:p w:rsidR="00407F73" w:rsidRDefault="00407F73" w:rsidP="00407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неэффективное использование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44.8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них: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части отвлечения в дебиторскую задолженность на 01.01.2017 в целях выплаты сотрудникам муниципальных учреждений образования пособий по временной нетрудоспособности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29.9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руб., в части оплаты штрафов и пени – </w:t>
      </w:r>
      <w:r>
        <w:rPr>
          <w:rFonts w:ascii="Times New Roman" w:hAnsi="Times New Roman" w:cs="Times New Roman"/>
          <w:b/>
          <w:bCs/>
          <w:sz w:val="28"/>
          <w:szCs w:val="28"/>
        </w:rPr>
        <w:t>14.9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</w:p>
    <w:p w:rsidR="00407F73" w:rsidRDefault="00407F73" w:rsidP="00407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неправомерное расходование бюджетных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части выплат стимулирующих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226.7 </w:t>
      </w:r>
      <w:r>
        <w:rPr>
          <w:rFonts w:ascii="Times New Roman" w:hAnsi="Times New Roman" w:cs="Times New Roman"/>
          <w:bCs/>
          <w:sz w:val="28"/>
          <w:szCs w:val="28"/>
        </w:rPr>
        <w:t>тыс. руб.;</w:t>
      </w:r>
    </w:p>
    <w:p w:rsidR="00407F73" w:rsidRDefault="00407F73" w:rsidP="004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нарушение порядка составления, утверждения и ведения бюджетной сметы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ст. 6,  ст. 158, п. 2 ст. 161, ст. 221 БК РФ, Приказа Минфина РФ от 20.11.2007 № 112н «Об общих требованиях к порядку составления, утверждения и ведения смет казенных учреждений»:</w:t>
      </w:r>
    </w:p>
    <w:p w:rsidR="00407F73" w:rsidRDefault="00407F73" w:rsidP="004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смета учреждения на 2016 год  не составлена, на 2017 год составлена в ходе проверки,</w:t>
      </w:r>
    </w:p>
    <w:p w:rsidR="00407F73" w:rsidRDefault="00407F73" w:rsidP="00407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составления, утверждения и ведения сметы отсутствует;</w:t>
      </w:r>
    </w:p>
    <w:p w:rsidR="00407F73" w:rsidRDefault="00407F73" w:rsidP="00407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нарушение   ст.38, 112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формирования контрактной службы (назначения контрактных управляющи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 о назначении контрактного управляющего отсутствует;</w:t>
      </w:r>
    </w:p>
    <w:p w:rsidR="00407F73" w:rsidRDefault="00407F73" w:rsidP="0040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нарушение Федерального закона от 6 декабря 2011 № 402-ФЗ «О бухгалтерском учете»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7F73" w:rsidRDefault="00407F73" w:rsidP="004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требований по оформлению учетной политики (</w:t>
      </w:r>
      <w:r>
        <w:rPr>
          <w:rFonts w:ascii="Times New Roman" w:hAnsi="Times New Roman" w:cs="Times New Roman"/>
          <w:sz w:val="28"/>
          <w:szCs w:val="28"/>
        </w:rPr>
        <w:t>ст. 8 ФЗ) - учетная политика не соответствует законодательству;</w:t>
      </w:r>
    </w:p>
    <w:p w:rsidR="00407F73" w:rsidRDefault="00407F73" w:rsidP="004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требований, предъявленных к оформлению фактов хозяйственной жизни первичными документами</w:t>
      </w:r>
      <w:r>
        <w:rPr>
          <w:rFonts w:ascii="Times New Roman" w:hAnsi="Times New Roman" w:cs="Times New Roman"/>
          <w:sz w:val="28"/>
          <w:szCs w:val="28"/>
        </w:rPr>
        <w:t>,  (ст. 9 ФЗ) - бухгалтерские документы не заполняются по всем предусмотренным реквизитам;</w:t>
      </w:r>
    </w:p>
    <w:p w:rsidR="00407F73" w:rsidRDefault="00407F73" w:rsidP="004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требований, предъявляемых к инвентаризации активов и обязатель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ств в сл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учаях, сроках и порядке (</w:t>
      </w:r>
      <w:r>
        <w:rPr>
          <w:rFonts w:ascii="Times New Roman" w:hAnsi="Times New Roman" w:cs="Times New Roman"/>
          <w:sz w:val="28"/>
          <w:szCs w:val="28"/>
        </w:rPr>
        <w:t>ст. 11 ФЗ) - инвентаризация в проверяемом периоде не проводилась.</w:t>
      </w:r>
    </w:p>
    <w:p w:rsidR="00407F73" w:rsidRDefault="00407F73" w:rsidP="004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F73" w:rsidRDefault="00407F73" w:rsidP="00407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Проверка целевого и эффективного использования средств бюджета МО «Старицкий район» на содержание МБДОУ «Детский сад № 4 г. Старица»</w:t>
      </w:r>
    </w:p>
    <w:p w:rsidR="00407F73" w:rsidRDefault="00407F73" w:rsidP="004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контроля являлся МБДОУ «Детский сад № 4 г. Старица»</w:t>
      </w:r>
    </w:p>
    <w:p w:rsidR="00407F73" w:rsidRDefault="00407F73" w:rsidP="00407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финансовых нарушений, установленных контрольным мероприятием, составила </w:t>
      </w:r>
      <w:r>
        <w:rPr>
          <w:rFonts w:ascii="Times New Roman" w:hAnsi="Times New Roman" w:cs="Times New Roman"/>
          <w:b/>
          <w:sz w:val="28"/>
          <w:szCs w:val="28"/>
        </w:rPr>
        <w:t>90.3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07F73" w:rsidRDefault="00407F73" w:rsidP="00407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проведенных контрольно-ревизионных мероприятий установлены следующие нарушения:</w:t>
      </w:r>
    </w:p>
    <w:p w:rsidR="00407F73" w:rsidRDefault="00407F73" w:rsidP="004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неэффективное использование денежных средств, </w:t>
      </w:r>
      <w:r>
        <w:rPr>
          <w:rFonts w:ascii="Times New Roman" w:hAnsi="Times New Roman" w:cs="Times New Roman"/>
          <w:sz w:val="28"/>
          <w:szCs w:val="28"/>
        </w:rPr>
        <w:t xml:space="preserve">ст. 34 Бюджетного кодекса: </w:t>
      </w:r>
    </w:p>
    <w:p w:rsidR="00407F73" w:rsidRDefault="00407F73" w:rsidP="004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 административного штрафа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20.0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407F73" w:rsidRDefault="00407F73" w:rsidP="00407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условий и оплаты труда сотрудников муниципальных учреждений,  ст. 137, 167 Трудового кодекса РФ и п. 9 Положения об особенностях порядка исчисления средней заработной платы, утвержденного постановлением Правительства РФ от 27.12.2007 № 922, переплата отпускных, связанная с отзывом сотрудника из отпуска, в связи с производственной необходимостью – </w:t>
      </w:r>
      <w:r>
        <w:rPr>
          <w:rFonts w:ascii="Times New Roman" w:hAnsi="Times New Roman" w:cs="Times New Roman"/>
          <w:b/>
          <w:sz w:val="28"/>
          <w:szCs w:val="28"/>
        </w:rPr>
        <w:t>9.6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07F73" w:rsidRDefault="00407F73" w:rsidP="00407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нарушение условий и оплаты труда сотрудников муниципальных учреждений, </w:t>
      </w:r>
      <w:r>
        <w:rPr>
          <w:rFonts w:ascii="Times New Roman" w:hAnsi="Times New Roman" w:cs="Times New Roman"/>
          <w:sz w:val="28"/>
          <w:szCs w:val="28"/>
        </w:rPr>
        <w:t xml:space="preserve">ст. 137, 167 Трудового кодекса РФ и п. 9 Положения об особенностях порядка исчисления средней заработной платы, утвержденного постановлением Правительства РФ от 27.12.2007 № 922, недоплата заработной платы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командировки – </w:t>
      </w:r>
      <w:r>
        <w:rPr>
          <w:rFonts w:ascii="Times New Roman" w:hAnsi="Times New Roman" w:cs="Times New Roman"/>
          <w:b/>
          <w:sz w:val="28"/>
          <w:szCs w:val="28"/>
        </w:rPr>
        <w:t>24.9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07F73" w:rsidRDefault="00407F73" w:rsidP="00407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занижение средней стоимости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дето-дня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питанию,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от 29.09.2015 № 427 администрации Старицкого района «Об утверждении расчета стоимости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дето-дня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питанию в муниципальных бюджетных образовательных учреждениях» - </w:t>
      </w:r>
      <w:r>
        <w:rPr>
          <w:rFonts w:ascii="Times New Roman" w:hAnsi="Times New Roman" w:cs="Times New Roman"/>
          <w:b/>
          <w:sz w:val="28"/>
          <w:szCs w:val="28"/>
        </w:rPr>
        <w:t>37.5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07F73" w:rsidRDefault="00407F73" w:rsidP="00407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нарушение требований к утверждению муниципального 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п.10, 63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учреждениями, Постановление администрации Старицкого района от 15.09.2015 № 349 - </w:t>
      </w:r>
      <w:r>
        <w:rPr>
          <w:rFonts w:ascii="Times New Roman" w:hAnsi="Times New Roman" w:cs="Times New Roman"/>
          <w:sz w:val="28"/>
          <w:szCs w:val="28"/>
        </w:rPr>
        <w:t>муниципальное задание не утверждено правовым актом Учредителя, не скорректировано, в связи с изменениями объема субсидий;</w:t>
      </w:r>
    </w:p>
    <w:p w:rsidR="00407F73" w:rsidRDefault="00407F73" w:rsidP="00407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нарушение требований к утверждению плана ФХД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 администрации Старицкого района от 23.09.2011 № 622, 23.12.2016 № 393 утверждении «Порядка составления и утверждения плана финансово-хозяйственной деятельности муниципальных учреждений» - </w:t>
      </w:r>
      <w:r>
        <w:rPr>
          <w:rFonts w:ascii="Times New Roman" w:hAnsi="Times New Roman" w:cs="Times New Roman"/>
          <w:sz w:val="28"/>
          <w:szCs w:val="28"/>
        </w:rPr>
        <w:t>План ФХД не утвержден правовым актом Учредителя;</w:t>
      </w:r>
    </w:p>
    <w:p w:rsidR="00407F73" w:rsidRDefault="00407F73" w:rsidP="00407F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несвоевременное внесение сотрудниками оплаты за питание,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4.1 Положения о порядке питания сотрудников, Приказ руководителя учреждения от 01.01.2016 № 20 «Об организации питания сотрудников» - </w:t>
      </w:r>
      <w:r>
        <w:rPr>
          <w:rFonts w:ascii="Times New Roman" w:hAnsi="Times New Roman" w:cs="Times New Roman"/>
          <w:sz w:val="28"/>
          <w:szCs w:val="28"/>
        </w:rPr>
        <w:t>оплата за питание сотрудников вносится с опозданием (не своевременно);</w:t>
      </w:r>
    </w:p>
    <w:p w:rsidR="00407F73" w:rsidRDefault="00407F73" w:rsidP="004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нарушение порядка работы с денежной наличностью и порядка ведения кассовых операций,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2 Указаний Центрального банка Российской  Федерации от 11 марта 2014 года № 3210-У »О порядке ведения кассовых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- </w:t>
      </w:r>
      <w:r>
        <w:rPr>
          <w:rFonts w:ascii="Times New Roman" w:hAnsi="Times New Roman" w:cs="Times New Roman"/>
          <w:sz w:val="28"/>
          <w:szCs w:val="28"/>
        </w:rPr>
        <w:t>не утвержден лимит кассы;</w:t>
      </w:r>
    </w:p>
    <w:p w:rsidR="00407F73" w:rsidRDefault="00407F73" w:rsidP="004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нарушение требований, предъявляемых к оформлению фактов хозяйственной жизни экономического субъекта первичными учетными документам,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9 ФЗ от 6.12.2011 № 402 - ФЗ «О бухгалтерском учете» - </w:t>
      </w:r>
      <w:r>
        <w:rPr>
          <w:rFonts w:ascii="Times New Roman" w:hAnsi="Times New Roman" w:cs="Times New Roman"/>
          <w:sz w:val="28"/>
          <w:szCs w:val="28"/>
        </w:rPr>
        <w:t>карточка-справка ф. 0504417 заполнена не по всем предусмотренным реквизитам;</w:t>
      </w:r>
    </w:p>
    <w:p w:rsidR="00407F73" w:rsidRDefault="00407F73" w:rsidP="004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нарушение требований, предъявляемых к проведению инвентаризации активов и 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ст. 11 ФЗ от 6.12.2011 N 402- ФЗ «О бухгалтерском учете» и Приказ Минфина РФ от 15.06.1995 № 49 - </w:t>
      </w:r>
      <w:r>
        <w:rPr>
          <w:rFonts w:ascii="Times New Roman" w:hAnsi="Times New Roman" w:cs="Times New Roman"/>
          <w:sz w:val="28"/>
          <w:szCs w:val="28"/>
        </w:rPr>
        <w:t>инвентаризация в проверяемом периоде не проводилась;</w:t>
      </w:r>
    </w:p>
    <w:p w:rsidR="00407F73" w:rsidRDefault="00407F73" w:rsidP="004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нарушение требований по оформлению учетной политики</w:t>
      </w:r>
      <w:r>
        <w:rPr>
          <w:rFonts w:ascii="Times New Roman" w:hAnsi="Times New Roman" w:cs="Times New Roman"/>
          <w:sz w:val="28"/>
          <w:szCs w:val="28"/>
        </w:rPr>
        <w:t>, ст. 8 Федерального закона от 6 декабря 2011 № 402-ФЗ «О бухгалтерском учете» - учетная политика не соответствует законодательству;</w:t>
      </w:r>
    </w:p>
    <w:p w:rsidR="00407F73" w:rsidRDefault="00407F73" w:rsidP="00407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первичные бухгалтерские документы распечатываются не в полном объеме,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п.11 Инструкции от 01.12.2010 № 157н «Об утверждении Единого плана счетов бухгалтерского 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муниципальных учреждений  и Инструкции по его применению» - </w:t>
      </w:r>
      <w:r>
        <w:rPr>
          <w:rFonts w:ascii="Times New Roman" w:hAnsi="Times New Roman" w:cs="Times New Roman"/>
          <w:sz w:val="28"/>
          <w:szCs w:val="28"/>
        </w:rPr>
        <w:t>бухгалтерская справка к Журналу операций № 9 не распечатывается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7F73" w:rsidRDefault="00407F73" w:rsidP="00407F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07F73" w:rsidRDefault="00407F73" w:rsidP="00407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Взаимодействие Контрольно-счетной палаты </w:t>
      </w:r>
    </w:p>
    <w:p w:rsidR="00407F73" w:rsidRDefault="00407F73" w:rsidP="00407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 правоохранительными органами</w:t>
      </w:r>
    </w:p>
    <w:p w:rsidR="00407F73" w:rsidRDefault="00407F73" w:rsidP="00407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Материалы контрольных мероприятий в правоохранительные органы не передавались.</w:t>
      </w:r>
    </w:p>
    <w:p w:rsidR="00407F73" w:rsidRDefault="00407F73" w:rsidP="00407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F73" w:rsidRDefault="00407F73" w:rsidP="00407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Кадровое и финансовое обеспечение</w:t>
      </w:r>
    </w:p>
    <w:p w:rsidR="00407F73" w:rsidRDefault="00407F73" w:rsidP="004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Немаловажное значение в функционировании Контрольно-счетной палаты имеет уровень обеспечения ее деятельности.</w:t>
      </w:r>
    </w:p>
    <w:p w:rsidR="00407F73" w:rsidRDefault="00407F73" w:rsidP="004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01.01.2018г. штат  Контрольно-счетной палаты составляет 2 единицы – руководитель КСП Старицкого района и ведущий специалист - эксперт, фактически работал 1 сотрудник, замещавший должность муниципальной службы в муниципальном образовании «Старицкий район» Тверской области,  имеющий высшее образование. </w:t>
      </w:r>
    </w:p>
    <w:p w:rsidR="00407F73" w:rsidRDefault="00407F73" w:rsidP="004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 ведущего специалиста – эксперта вакантна.</w:t>
      </w:r>
    </w:p>
    <w:p w:rsidR="00407F73" w:rsidRDefault="00407F73" w:rsidP="004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Контрольно-счетной палаты осуществлялось из местного бюджета в пределах бюджетных ассигнований, предусмотренных на финансирование Контрольно-счетной палаты в бюджете МО «Старицкий район» на 2017 год. </w:t>
      </w:r>
    </w:p>
    <w:p w:rsidR="00407F73" w:rsidRDefault="00407F73" w:rsidP="00407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произведенные расходы на содержание Контрольно-счетной палаты в 2017 году составляют </w:t>
      </w:r>
      <w:r>
        <w:rPr>
          <w:rFonts w:ascii="Times New Roman" w:hAnsi="Times New Roman" w:cs="Times New Roman"/>
          <w:b/>
          <w:sz w:val="28"/>
          <w:szCs w:val="28"/>
        </w:rPr>
        <w:t xml:space="preserve">674.4 </w:t>
      </w:r>
      <w:r>
        <w:rPr>
          <w:rFonts w:ascii="Times New Roman" w:hAnsi="Times New Roman" w:cs="Times New Roman"/>
          <w:sz w:val="28"/>
          <w:szCs w:val="28"/>
        </w:rPr>
        <w:t xml:space="preserve">тыс. руб. или </w:t>
      </w:r>
      <w:r>
        <w:rPr>
          <w:rFonts w:ascii="Times New Roman" w:hAnsi="Times New Roman" w:cs="Times New Roman"/>
          <w:b/>
          <w:sz w:val="28"/>
          <w:szCs w:val="28"/>
        </w:rPr>
        <w:t>82.7</w:t>
      </w:r>
      <w:r>
        <w:rPr>
          <w:rFonts w:ascii="Times New Roman" w:hAnsi="Times New Roman" w:cs="Times New Roman"/>
          <w:sz w:val="28"/>
          <w:szCs w:val="28"/>
        </w:rPr>
        <w:t xml:space="preserve"> % от утвержденных бюджетных ассигнований.</w:t>
      </w:r>
    </w:p>
    <w:p w:rsidR="00407F73" w:rsidRDefault="00407F73" w:rsidP="00407F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Контрольно-счетной палаты приняла участие в семинаре - совещании  Законодательного Собрания Тверской области  и в расширенном заседании коллегии Контрольно-счетной палаты Тверской области.</w:t>
      </w:r>
    </w:p>
    <w:p w:rsidR="00407F73" w:rsidRDefault="00407F73" w:rsidP="00407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F73" w:rsidRDefault="00407F73" w:rsidP="00407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Обеспечение доступа к информации о деятельности </w:t>
      </w:r>
    </w:p>
    <w:p w:rsidR="00407F73" w:rsidRDefault="00407F73" w:rsidP="00407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ревизионной комиссии</w:t>
      </w:r>
    </w:p>
    <w:p w:rsidR="00407F73" w:rsidRDefault="00407F73" w:rsidP="00407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Контрольно-счетная палата в целях обеспечения доступа к информации о своей деятельности разместила на официальном сайте администрации Старицкого района  -  </w:t>
      </w:r>
      <w:hyperlink r:id="rId5" w:tgtFrame="_blank" w:history="1">
        <w:proofErr w:type="spellStart"/>
        <w:r>
          <w:rPr>
            <w:rStyle w:val="a3"/>
            <w:rFonts w:ascii="Times New Roman" w:hAnsi="Times New Roman" w:cs="Times New Roman"/>
          </w:rPr>
          <w:t>старицкий-район</w:t>
        </w:r>
      </w:hyperlink>
      <w:r>
        <w:t>.рф</w:t>
      </w:r>
      <w:proofErr w:type="spellEnd"/>
      <w:r>
        <w:t>.:</w:t>
      </w:r>
      <w:r>
        <w:rPr>
          <w:rStyle w:val="b-serp-urlitem"/>
          <w:sz w:val="28"/>
          <w:szCs w:val="28"/>
        </w:rPr>
        <w:t xml:space="preserve"> Отчет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Старицкого района Тверской области за 2016 год и План работы на 2018 год, заключения на проект решение об утверждении бюджета на 2018 год и плановый период 2019 и 2020 годов МО «Старицкий район», 4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районный бюджет на 2017 год и плановый период 2018 и 2019 годов, 9 заключений на проект решение об утверждении бюджета на 2018 и плановый период 2019 и 2020 годов городского и сельских поселений входящих в состав муниципального образования, заключения об исполнении районного бюджета за 2016 год, 1 квартал 2017 года, полугодие 2017 года, 9 месяцев 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года, 8 заключений об исполнении бюджета за 2016 год городского и сельских поселений, 2 акта проверки, 10 решений о согласовании.</w:t>
      </w:r>
    </w:p>
    <w:p w:rsidR="00407F73" w:rsidRDefault="00407F73" w:rsidP="00407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F73" w:rsidRDefault="00407F73" w:rsidP="00407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Заключение</w:t>
      </w:r>
    </w:p>
    <w:p w:rsidR="00407F73" w:rsidRDefault="00407F73" w:rsidP="00407F73">
      <w:pPr>
        <w:pStyle w:val="3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2017 году Контрольно-счетной палатой Старицкого района обеспечена реализация задач и полномочий, возложенных на нее Бюджетным кодексом РФ, федеральным законом от 07.02.2011 № 6-ФЗ, Положением  о Контрольно-счетной палате Старицкого района.</w:t>
      </w:r>
    </w:p>
    <w:p w:rsidR="00407F73" w:rsidRDefault="00407F73" w:rsidP="00407F73">
      <w:pPr>
        <w:pStyle w:val="3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Контрольно-счетная палата продолжит работу по совершенствованию внешнего муниципального финансового контроля в муниципальном образовании «Старицкий район» Тверской области и повышению его результативности. В 2018 году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деятельности, продолжится </w:t>
      </w:r>
      <w:proofErr w:type="spellStart"/>
      <w:r>
        <w:rPr>
          <w:sz w:val="28"/>
          <w:szCs w:val="28"/>
        </w:rPr>
        <w:t>уделение</w:t>
      </w:r>
      <w:proofErr w:type="spellEnd"/>
      <w:r>
        <w:rPr>
          <w:sz w:val="28"/>
          <w:szCs w:val="28"/>
        </w:rPr>
        <w:t xml:space="preserve"> внимания:</w:t>
      </w:r>
    </w:p>
    <w:p w:rsidR="00407F73" w:rsidRDefault="00407F73" w:rsidP="00407F73">
      <w:pPr>
        <w:pStyle w:val="3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соблюдению бюджетного законодательства при формировании бюджетов муниципального района и поселений входящих в состав Старицкого района, внешней проверки отчетов об исполнении указанных бюджетов,</w:t>
      </w:r>
    </w:p>
    <w:p w:rsidR="00407F73" w:rsidRDefault="00407F73" w:rsidP="00407F73">
      <w:pPr>
        <w:pStyle w:val="3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экономности и эффективности расходов бюджетов муниципального района и поселений входящих в состав Старицкого района,</w:t>
      </w:r>
    </w:p>
    <w:p w:rsidR="00407F73" w:rsidRDefault="00407F73" w:rsidP="00407F73">
      <w:pPr>
        <w:pStyle w:val="3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эффективности использования муниципального имущества.</w:t>
      </w:r>
    </w:p>
    <w:p w:rsidR="00407F73" w:rsidRDefault="00407F73" w:rsidP="00407F73">
      <w:pPr>
        <w:pStyle w:val="3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планируется уделить мерам, предпринятым объектами контроля по исполнению представлений, бюджетов и документов к ним Контрольно-счетной палате.</w:t>
      </w:r>
    </w:p>
    <w:p w:rsidR="00407F73" w:rsidRDefault="00407F73" w:rsidP="00407F73">
      <w:pPr>
        <w:pStyle w:val="3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Продолжится работа по обеспечению публичности представления информации о деятельности контрольно-счетной палаты, в частности по освещению в Интернете – сайте </w:t>
      </w:r>
      <w:r>
        <w:rPr>
          <w:color w:val="000000"/>
          <w:sz w:val="28"/>
          <w:szCs w:val="28"/>
        </w:rPr>
        <w:t>администрации Старицкого района</w:t>
      </w:r>
      <w:r>
        <w:rPr>
          <w:sz w:val="28"/>
          <w:szCs w:val="28"/>
        </w:rPr>
        <w:t>.</w:t>
      </w:r>
    </w:p>
    <w:p w:rsidR="00407F73" w:rsidRDefault="00407F73" w:rsidP="00407F73">
      <w:pPr>
        <w:pStyle w:val="3"/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</w:p>
    <w:p w:rsidR="00407F73" w:rsidRDefault="00407F73" w:rsidP="00407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продолжит сотрудничество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 – счетной палатой Тверской области и контрольно-счетными органами муниципальных образований Тверской области.</w:t>
      </w:r>
    </w:p>
    <w:p w:rsidR="00407F73" w:rsidRDefault="00407F73" w:rsidP="00407F7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407F73" w:rsidRDefault="00407F73" w:rsidP="00407F7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407F73" w:rsidRDefault="00407F73" w:rsidP="00407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407F73" w:rsidRDefault="00407F73" w:rsidP="00407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Старицкого района:                                                                      Т. И. Алексеева</w:t>
      </w:r>
    </w:p>
    <w:p w:rsidR="00407F73" w:rsidRDefault="00407F73" w:rsidP="00407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F73" w:rsidRDefault="00407F73" w:rsidP="00407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F73" w:rsidRDefault="00407F73" w:rsidP="00407F73">
      <w:pPr>
        <w:spacing w:after="0" w:line="240" w:lineRule="auto"/>
      </w:pPr>
    </w:p>
    <w:p w:rsidR="00407F73" w:rsidRDefault="00407F73" w:rsidP="00407F73"/>
    <w:p w:rsidR="0049217D" w:rsidRDefault="0049217D"/>
    <w:sectPr w:rsidR="0049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164E5"/>
    <w:multiLevelType w:val="hybridMultilevel"/>
    <w:tmpl w:val="78F83140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F73"/>
    <w:rsid w:val="00407F73"/>
    <w:rsid w:val="0049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07F73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407F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7F7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07F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7F7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407F7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semiHidden/>
    <w:rsid w:val="00407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1">
    <w:name w:val="Заголовок №3_"/>
    <w:basedOn w:val="a0"/>
    <w:link w:val="32"/>
    <w:semiHidden/>
    <w:locked/>
    <w:rsid w:val="00407F73"/>
    <w:rPr>
      <w:spacing w:val="40"/>
      <w:sz w:val="32"/>
      <w:szCs w:val="32"/>
      <w:shd w:val="clear" w:color="auto" w:fill="FFFFFF"/>
    </w:rPr>
  </w:style>
  <w:style w:type="paragraph" w:customStyle="1" w:styleId="32">
    <w:name w:val="Заголовок №3"/>
    <w:basedOn w:val="a"/>
    <w:link w:val="31"/>
    <w:semiHidden/>
    <w:rsid w:val="00407F73"/>
    <w:pPr>
      <w:shd w:val="clear" w:color="auto" w:fill="FFFFFF"/>
      <w:spacing w:after="360" w:line="0" w:lineRule="atLeast"/>
      <w:outlineLvl w:val="2"/>
    </w:pPr>
    <w:rPr>
      <w:spacing w:val="40"/>
      <w:sz w:val="32"/>
      <w:szCs w:val="32"/>
    </w:rPr>
  </w:style>
  <w:style w:type="character" w:customStyle="1" w:styleId="a5">
    <w:name w:val="Основной текст_"/>
    <w:basedOn w:val="a0"/>
    <w:link w:val="33"/>
    <w:locked/>
    <w:rsid w:val="00407F7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5"/>
    <w:rsid w:val="00407F73"/>
    <w:pPr>
      <w:shd w:val="clear" w:color="auto" w:fill="FFFFFF"/>
      <w:spacing w:before="240"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">
    <w:name w:val="Основной текст1"/>
    <w:basedOn w:val="a"/>
    <w:rsid w:val="00407F73"/>
    <w:pPr>
      <w:shd w:val="clear" w:color="auto" w:fill="FFFFFF"/>
      <w:spacing w:before="240" w:after="360" w:line="0" w:lineRule="atLeas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b-serp-urlitem">
    <w:name w:val="b-serp-url__item"/>
    <w:basedOn w:val="a0"/>
    <w:rsid w:val="00407F73"/>
  </w:style>
  <w:style w:type="character" w:customStyle="1" w:styleId="a6">
    <w:name w:val="Основной текст + Полужирный"/>
    <w:basedOn w:val="a5"/>
    <w:rsid w:val="00407F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itskiy-ray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3372</Words>
  <Characters>19227</Characters>
  <Application>Microsoft Office Word</Application>
  <DocSecurity>0</DocSecurity>
  <Lines>160</Lines>
  <Paragraphs>45</Paragraphs>
  <ScaleCrop>false</ScaleCrop>
  <Company/>
  <LinksUpToDate>false</LinksUpToDate>
  <CharactersWithSpaces>22554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2019-01-11T11:30:00Z</dcterms:created>
  <dcterms:modified xsi:type="dcterms:W3CDTF">2019-01-11T11:30:00Z</dcterms:modified>
</cp:coreProperties>
</file>