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E1" w:rsidRPr="008E637E" w:rsidRDefault="00FC02E1" w:rsidP="008F54C6">
      <w:pPr>
        <w:ind w:left="-567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Более 4,3 миллиона рублей взыскано в тверском регионе с нарушителей земельного законодательства в 1 полугодии 2018 года</w:t>
      </w:r>
    </w:p>
    <w:p w:rsidR="00FC02E1" w:rsidRPr="00591A7A" w:rsidRDefault="00FC02E1" w:rsidP="00FC02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 августа</w:t>
      </w:r>
      <w:r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8</w:t>
      </w:r>
      <w:r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– Итоги работы в сфере государственного земельного надзора за 1 полугодие 2018 года были подведены на расширенном заседании коллегии Управления Росреестра по Тверской области. Согласно статистике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умма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собранных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штрафов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несоблюдение земельного законодательства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выросла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 21%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сравнению с аналогичным периодом прошлого года. </w:t>
      </w:r>
    </w:p>
    <w:p w:rsidR="00FC02E1" w:rsidRPr="00E14B8A" w:rsidRDefault="00FC02E1" w:rsidP="00FC02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В отч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тном периоде ведо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мство выполнило 998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проверок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соблюдения земельного законодательства</w:t>
      </w:r>
      <w:r w:rsidRPr="0044628C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При этом в </w:t>
      </w:r>
      <w:r w:rsidRPr="0044628C">
        <w:rPr>
          <w:rFonts w:ascii="Segoe UI" w:hAnsi="Segoe UI" w:cs="Segoe UI"/>
          <w:sz w:val="24"/>
          <w:szCs w:val="24"/>
        </w:rPr>
        <w:t xml:space="preserve">ходе проверок </w:t>
      </w:r>
      <w:r>
        <w:rPr>
          <w:rFonts w:ascii="Segoe UI" w:hAnsi="Segoe UI" w:cs="Segoe UI"/>
          <w:sz w:val="24"/>
          <w:szCs w:val="24"/>
        </w:rPr>
        <w:t xml:space="preserve">государственными земельными инспекторами выявлено 579 нарушений. </w:t>
      </w:r>
      <w:r w:rsidRPr="00E14B8A">
        <w:rPr>
          <w:rFonts w:ascii="Segoe UI" w:hAnsi="Segoe UI" w:cs="Segoe UI"/>
          <w:sz w:val="24"/>
          <w:szCs w:val="24"/>
        </w:rPr>
        <w:t xml:space="preserve">Доля проверок, по итогам которых выявлены нарушения, </w:t>
      </w:r>
      <w:r>
        <w:rPr>
          <w:rFonts w:ascii="Segoe UI" w:hAnsi="Segoe UI" w:cs="Segoe UI"/>
          <w:sz w:val="24"/>
          <w:szCs w:val="24"/>
        </w:rPr>
        <w:t xml:space="preserve">по сравнению с аналогичным периодом прошлого года выросла и </w:t>
      </w:r>
      <w:r w:rsidRPr="00E14B8A">
        <w:rPr>
          <w:rFonts w:ascii="Segoe UI" w:hAnsi="Segoe UI" w:cs="Segoe UI"/>
          <w:sz w:val="24"/>
          <w:szCs w:val="24"/>
        </w:rPr>
        <w:t>составила 58%.</w:t>
      </w:r>
    </w:p>
    <w:p w:rsidR="00FC02E1" w:rsidRDefault="00FC02E1" w:rsidP="00FC02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FC02E1" w:rsidRPr="001C5C44" w:rsidRDefault="00FC02E1" w:rsidP="00FC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Кроме того, в</w:t>
      </w:r>
      <w:r w:rsidRPr="00E14B8A">
        <w:rPr>
          <w:rFonts w:ascii="Segoe UI" w:hAnsi="Segoe UI" w:cs="Segoe UI"/>
          <w:sz w:val="24"/>
          <w:szCs w:val="24"/>
        </w:rPr>
        <w:t xml:space="preserve"> 1 полугодии 2018 года инспекторами выдано 487 предписаний об устранении выявленных нарушений. В ходе внеплановых проверок исполнения предписаний выявлено, что 280 нарушений устранено, в связи с неисполнением предписания составлено 135 протоколов по ст. 19.5 </w:t>
      </w:r>
      <w:proofErr w:type="spellStart"/>
      <w:r w:rsidRPr="00E14B8A">
        <w:rPr>
          <w:rFonts w:ascii="Segoe UI" w:hAnsi="Segoe UI" w:cs="Segoe UI"/>
          <w:sz w:val="24"/>
          <w:szCs w:val="24"/>
        </w:rPr>
        <w:t>КоАП</w:t>
      </w:r>
      <w:proofErr w:type="spellEnd"/>
      <w:r w:rsidRPr="00E14B8A">
        <w:rPr>
          <w:rFonts w:ascii="Segoe UI" w:hAnsi="Segoe UI" w:cs="Segoe UI"/>
          <w:sz w:val="24"/>
          <w:szCs w:val="24"/>
        </w:rPr>
        <w:t xml:space="preserve"> РФ. Таким образом, доля нарушений, которые устранены или по которым приняты меры за </w:t>
      </w:r>
      <w:proofErr w:type="spellStart"/>
      <w:r w:rsidRPr="00E14B8A">
        <w:rPr>
          <w:rFonts w:ascii="Segoe UI" w:hAnsi="Segoe UI" w:cs="Segoe UI"/>
          <w:sz w:val="24"/>
          <w:szCs w:val="24"/>
        </w:rPr>
        <w:t>неустранение</w:t>
      </w:r>
      <w:proofErr w:type="spellEnd"/>
      <w:r w:rsidRPr="00E14B8A">
        <w:rPr>
          <w:rFonts w:ascii="Segoe UI" w:hAnsi="Segoe UI" w:cs="Segoe UI"/>
          <w:sz w:val="24"/>
          <w:szCs w:val="24"/>
        </w:rPr>
        <w:t xml:space="preserve"> нарушений в установленный срок, </w:t>
      </w:r>
      <w:r>
        <w:rPr>
          <w:rFonts w:ascii="Segoe UI" w:hAnsi="Segoe UI" w:cs="Segoe UI"/>
          <w:sz w:val="24"/>
          <w:szCs w:val="24"/>
        </w:rPr>
        <w:t>по сравнению с аналогичным периодом 2017 года выросла с 58% до</w:t>
      </w:r>
      <w:r w:rsidRPr="00E14B8A">
        <w:rPr>
          <w:rFonts w:ascii="Segoe UI" w:hAnsi="Segoe UI" w:cs="Segoe UI"/>
          <w:sz w:val="24"/>
          <w:szCs w:val="24"/>
        </w:rPr>
        <w:t xml:space="preserve"> 92,3%.</w:t>
      </w:r>
    </w:p>
    <w:p w:rsidR="00FC02E1" w:rsidRDefault="00FC02E1" w:rsidP="00FC02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C02E1" w:rsidRPr="000B6595" w:rsidRDefault="00FC02E1" w:rsidP="00FC02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148C6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Фёдор Гришин: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«Достижение таких показателей стало возможным при проведении тщательной подготовки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0B6595">
        <w:rPr>
          <w:rFonts w:ascii="Segoe UI" w:hAnsi="Segoe UI" w:cs="Segoe UI"/>
          <w:sz w:val="24"/>
          <w:szCs w:val="24"/>
        </w:rPr>
        <w:t>и применении риск-ориентированного подхода</w:t>
      </w:r>
      <w:r>
        <w:rPr>
          <w:rFonts w:ascii="Segoe UI" w:hAnsi="Segoe UI" w:cs="Segoe UI"/>
          <w:sz w:val="24"/>
          <w:szCs w:val="24"/>
        </w:rPr>
        <w:t xml:space="preserve"> ещё</w:t>
      </w:r>
      <w:r w:rsidRPr="000B65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 этапе планирования</w:t>
      </w:r>
      <w:r w:rsidRPr="000B6595">
        <w:rPr>
          <w:rFonts w:ascii="Segoe UI" w:hAnsi="Segoe UI" w:cs="Segoe UI"/>
          <w:sz w:val="24"/>
          <w:szCs w:val="24"/>
        </w:rPr>
        <w:t xml:space="preserve"> проверок.</w:t>
      </w:r>
      <w:r>
        <w:rPr>
          <w:rFonts w:ascii="Segoe UI" w:hAnsi="Segoe UI" w:cs="Segoe UI"/>
          <w:sz w:val="24"/>
          <w:szCs w:val="24"/>
        </w:rPr>
        <w:t xml:space="preserve"> Данные цифры свидетельствуют об изменениях, произошедших в работе государственных земельных инспекторов за последнее время, от количественной составляющей в сторону качественной». </w:t>
      </w:r>
    </w:p>
    <w:p w:rsidR="00FC02E1" w:rsidRDefault="00FC02E1" w:rsidP="00FC02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Помимо прочего,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своей работе государственные земельные инспекторы также используют введённую с 1 января 2015 года 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>процедур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административного обследования земельных участков.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Так, за январь-июнь 2018 года Управлением проведено 313 таких обследований, из них с выявлением нарушений – 209.</w:t>
      </w:r>
    </w:p>
    <w:p w:rsidR="00FC02E1" w:rsidRPr="00591A7A" w:rsidRDefault="00FC02E1" w:rsidP="00FC02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Одним из </w:t>
      </w:r>
      <w:r w:rsidR="006520B4">
        <w:rPr>
          <w:rFonts w:ascii="Segoe UI" w:eastAsia="Times New Roman" w:hAnsi="Segoe UI" w:cs="Segoe UI"/>
          <w:sz w:val="24"/>
          <w:szCs w:val="24"/>
          <w:lang w:eastAsia="ru-RU"/>
        </w:rPr>
        <w:t xml:space="preserve">видов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нарушений, </w:t>
      </w:r>
      <w:r w:rsidR="006520B4">
        <w:rPr>
          <w:rFonts w:ascii="Segoe UI" w:eastAsia="Times New Roman" w:hAnsi="Segoe UI" w:cs="Segoe UI"/>
          <w:sz w:val="24"/>
          <w:szCs w:val="24"/>
          <w:lang w:eastAsia="ru-RU"/>
        </w:rPr>
        <w:t xml:space="preserve">наиболее часто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встречающихся на территории тверского региона,  по-прежнему остаётся самовольное занятие земельного участка – 76,3% от общего количества выявленных нарушений.</w:t>
      </w:r>
      <w:r w:rsidRPr="0089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еиспользование земельног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участка или его использование не по назначению составляют 1,6% и 7,6% соответственно.</w:t>
      </w:r>
    </w:p>
    <w:p w:rsidR="00E122AB" w:rsidRPr="0003071B" w:rsidRDefault="0064630C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30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8F54C6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AD2A-A71F-4B65-82DD-74F16CF6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2018-08-15T10:23:00Z</cp:lastPrinted>
  <dcterms:created xsi:type="dcterms:W3CDTF">2018-08-15T10:17:00Z</dcterms:created>
  <dcterms:modified xsi:type="dcterms:W3CDTF">2018-08-20T15:37:00Z</dcterms:modified>
</cp:coreProperties>
</file>