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F4A40" w:rsidRPr="008F4A40" w:rsidRDefault="008F4A40" w:rsidP="008F4A40">
      <w:pPr>
        <w:pStyle w:val="af0"/>
        <w:spacing w:after="0" w:line="240" w:lineRule="auto"/>
        <w:ind w:left="284"/>
        <w:jc w:val="both"/>
        <w:rPr>
          <w:rFonts w:ascii="Segoe UI" w:hAnsi="Segoe UI" w:cs="Segoe UI"/>
          <w:sz w:val="32"/>
          <w:szCs w:val="32"/>
        </w:rPr>
      </w:pPr>
      <w:r w:rsidRPr="008F4A40">
        <w:rPr>
          <w:rFonts w:ascii="Segoe UI" w:hAnsi="Segoe UI" w:cs="Segoe UI"/>
          <w:sz w:val="32"/>
          <w:szCs w:val="32"/>
        </w:rPr>
        <w:t>Работа саморегулируемых организаций арбитражных управляющих должна стать прозрачней</w:t>
      </w:r>
    </w:p>
    <w:p w:rsidR="008F4A40" w:rsidRPr="008F4A40" w:rsidRDefault="008F4A40" w:rsidP="008F4A40">
      <w:pPr>
        <w:pStyle w:val="af0"/>
        <w:ind w:firstLine="709"/>
        <w:jc w:val="both"/>
        <w:rPr>
          <w:rFonts w:ascii="Segoe UI" w:hAnsi="Segoe UI" w:cs="Segoe UI"/>
        </w:rPr>
      </w:pPr>
    </w:p>
    <w:p w:rsidR="008F4A40" w:rsidRPr="008F4A40" w:rsidRDefault="0039209A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39209A">
        <w:rPr>
          <w:rFonts w:ascii="Segoe UI" w:hAnsi="Segoe UI" w:cs="Segoe UI"/>
          <w:b/>
        </w:rPr>
        <w:t>31 октября 2017 года</w:t>
      </w:r>
      <w:r>
        <w:rPr>
          <w:rFonts w:ascii="Segoe UI" w:hAnsi="Segoe UI" w:cs="Segoe UI"/>
        </w:rPr>
        <w:t xml:space="preserve"> - </w:t>
      </w:r>
      <w:r w:rsidR="008F4A40" w:rsidRPr="008F4A40">
        <w:rPr>
          <w:rFonts w:ascii="Segoe UI" w:hAnsi="Segoe UI" w:cs="Segoe UI"/>
        </w:rPr>
        <w:t>29 октября 2017 года вступ</w:t>
      </w:r>
      <w:r>
        <w:rPr>
          <w:rFonts w:ascii="Segoe UI" w:hAnsi="Segoe UI" w:cs="Segoe UI"/>
        </w:rPr>
        <w:t>или</w:t>
      </w:r>
      <w:r w:rsidR="008F4A40" w:rsidRPr="008F4A40">
        <w:rPr>
          <w:rFonts w:ascii="Segoe UI" w:hAnsi="Segoe UI" w:cs="Segoe UI"/>
        </w:rPr>
        <w:t xml:space="preserve"> в законную силу новеллы Федерального закона от  29.07.2017  № 266-ФЗ  «О внесении  изменений  в  Федеральный  закон  «О несостоятельности (банкротстве)» и Кодекс Российской Федерации об административных правонарушениях». </w:t>
      </w:r>
      <w:r w:rsidR="008F4A40">
        <w:rPr>
          <w:rFonts w:ascii="Segoe UI" w:hAnsi="Segoe UI" w:cs="Segoe UI"/>
        </w:rPr>
        <w:t>Данные изменения</w:t>
      </w:r>
      <w:r w:rsidR="008F4A40" w:rsidRPr="008F4A40">
        <w:rPr>
          <w:rFonts w:ascii="Segoe UI" w:hAnsi="Segoe UI" w:cs="Segoe UI"/>
        </w:rPr>
        <w:t xml:space="preserve"> направлены на повышение эффективности реализации </w:t>
      </w:r>
      <w:proofErr w:type="spellStart"/>
      <w:r w:rsidR="008F4A40" w:rsidRPr="008F4A40">
        <w:rPr>
          <w:rFonts w:ascii="Segoe UI" w:hAnsi="Segoe UI" w:cs="Segoe UI"/>
        </w:rPr>
        <w:t>саморегулируемыми</w:t>
      </w:r>
      <w:proofErr w:type="spellEnd"/>
      <w:r w:rsidR="008F4A40" w:rsidRPr="008F4A40">
        <w:rPr>
          <w:rFonts w:ascii="Segoe UI" w:hAnsi="Segoe UI" w:cs="Segoe UI"/>
        </w:rPr>
        <w:t xml:space="preserve"> организациями арбитражных управляющих установленных полномочий и обеспечение  открытости их деятельности.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8F4A40">
        <w:rPr>
          <w:rFonts w:ascii="Segoe UI" w:hAnsi="Segoe UI" w:cs="Segoe UI"/>
        </w:rPr>
        <w:t xml:space="preserve">Теперь </w:t>
      </w:r>
      <w:proofErr w:type="spellStart"/>
      <w:r w:rsidRPr="008F4A40">
        <w:rPr>
          <w:rFonts w:ascii="Segoe UI" w:hAnsi="Segoe UI" w:cs="Segoe UI"/>
        </w:rPr>
        <w:t>саморегулируемые</w:t>
      </w:r>
      <w:proofErr w:type="spellEnd"/>
      <w:r w:rsidRPr="008F4A40">
        <w:rPr>
          <w:rFonts w:ascii="Segoe UI" w:hAnsi="Segoe UI" w:cs="Segoe UI"/>
        </w:rPr>
        <w:t xml:space="preserve"> организации </w:t>
      </w:r>
      <w:r>
        <w:rPr>
          <w:rFonts w:ascii="Segoe UI" w:hAnsi="Segoe UI" w:cs="Segoe UI"/>
        </w:rPr>
        <w:t xml:space="preserve">(СРО) </w:t>
      </w:r>
      <w:r w:rsidRPr="008F4A40">
        <w:rPr>
          <w:rFonts w:ascii="Segoe UI" w:hAnsi="Segoe UI" w:cs="Segoe UI"/>
        </w:rPr>
        <w:t>арбитражных управляющих  должны разработать и установить порядок проведения процедуры выбора кандидатуры арбитражного управляющего с целью представления в арбитражный суд в дело о несостоятельности (банкротстве), а также порядок и критерии определения добросовестности, компетентности  и независимости арбитражного управляющего, учитывая особенности конкретного дела  о банкротстве конкретного должника и процедуры, применяемой в деле о его банкротстве.</w:t>
      </w:r>
      <w:proofErr w:type="gramEnd"/>
      <w:r w:rsidRPr="008F4A40">
        <w:rPr>
          <w:rFonts w:ascii="Segoe UI" w:hAnsi="Segoe UI" w:cs="Segoe UI"/>
        </w:rPr>
        <w:t xml:space="preserve"> Данную информацию необходимо разместить на сайте СРО в сети "Интернет" с соблюдением требований федеральных законов, предъявляемых к защите информации (в том числе персональных данных).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Федеральным законом от 29.07.2017 № 266-ФЗ вводится административная ответственность </w:t>
      </w:r>
      <w:r>
        <w:rPr>
          <w:rFonts w:ascii="Segoe UI" w:hAnsi="Segoe UI" w:cs="Segoe UI"/>
        </w:rPr>
        <w:t>СРО</w:t>
      </w:r>
      <w:r w:rsidRPr="008F4A40">
        <w:rPr>
          <w:rFonts w:ascii="Segoe UI" w:hAnsi="Segoe UI" w:cs="Segoe UI"/>
        </w:rPr>
        <w:t xml:space="preserve"> арбитражных управляющих и их должностных лиц за нарушение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арбитражных управляющих.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В частности, статьей 14.52.1 </w:t>
      </w:r>
      <w:proofErr w:type="spellStart"/>
      <w:r w:rsidRPr="008F4A40">
        <w:rPr>
          <w:rFonts w:ascii="Segoe UI" w:hAnsi="Segoe UI" w:cs="Segoe UI"/>
        </w:rPr>
        <w:t>КоАП</w:t>
      </w:r>
      <w:proofErr w:type="spellEnd"/>
      <w:r w:rsidRPr="008F4A40">
        <w:rPr>
          <w:rFonts w:ascii="Segoe UI" w:hAnsi="Segoe UI" w:cs="Segoe UI"/>
        </w:rPr>
        <w:t xml:space="preserve"> РФ устанавливается административная ответственность за нарушение: 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- установленного порядка, </w:t>
      </w:r>
      <w:hyperlink r:id="rId6" w:history="1">
        <w:r w:rsidRPr="008F4A40">
          <w:rPr>
            <w:rStyle w:val="a5"/>
            <w:rFonts w:ascii="Segoe UI" w:hAnsi="Segoe UI" w:cs="Segoe UI"/>
            <w:color w:val="auto"/>
            <w:u w:val="none"/>
          </w:rPr>
          <w:t>срока</w:t>
        </w:r>
      </w:hyperlink>
      <w:r w:rsidRPr="008F4A40">
        <w:rPr>
          <w:rFonts w:ascii="Segoe UI" w:hAnsi="Segoe UI" w:cs="Segoe UI"/>
        </w:rPr>
        <w:t xml:space="preserve"> или периодичности созыва общего собрания членов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- требований к размеру, порядку формирования, размещению и расходованию средств </w:t>
      </w:r>
      <w:hyperlink r:id="rId7" w:history="1">
        <w:r w:rsidRPr="008F4A40">
          <w:rPr>
            <w:rStyle w:val="a5"/>
            <w:rFonts w:ascii="Segoe UI" w:hAnsi="Segoe UI" w:cs="Segoe UI"/>
            <w:color w:val="auto"/>
            <w:u w:val="none"/>
          </w:rPr>
          <w:t>компенсационного фонда</w:t>
        </w:r>
      </w:hyperlink>
      <w:r w:rsidRPr="008F4A40">
        <w:rPr>
          <w:rFonts w:ascii="Segoe UI" w:hAnsi="Segoe UI" w:cs="Segoe UI"/>
        </w:rPr>
        <w:t xml:space="preserve">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управляющих, в том числе осуществлению компенсационной выплаты,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- установленного порядка, срока или периодичности проведения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организацией арбитражных управляющих проверки деятельности своих членов,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- установленного </w:t>
      </w:r>
      <w:hyperlink r:id="rId8" w:history="1">
        <w:r w:rsidRPr="008F4A40">
          <w:rPr>
            <w:rStyle w:val="a5"/>
            <w:rFonts w:ascii="Segoe UI" w:hAnsi="Segoe UI" w:cs="Segoe UI"/>
            <w:color w:val="auto"/>
            <w:u w:val="none"/>
          </w:rPr>
          <w:t>порядка</w:t>
        </w:r>
      </w:hyperlink>
      <w:r w:rsidRPr="008F4A40">
        <w:rPr>
          <w:rFonts w:ascii="Segoe UI" w:hAnsi="Segoe UI" w:cs="Segoe UI"/>
        </w:rPr>
        <w:t xml:space="preserve">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- приема в члены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 лица, не соответствующего установленным </w:t>
      </w:r>
      <w:hyperlink r:id="rId9" w:history="1">
        <w:r w:rsidRPr="008F4A40">
          <w:rPr>
            <w:rStyle w:val="a5"/>
            <w:rFonts w:ascii="Segoe UI" w:hAnsi="Segoe UI" w:cs="Segoe UI"/>
            <w:color w:val="auto"/>
            <w:u w:val="none"/>
          </w:rPr>
          <w:t>требованиям</w:t>
        </w:r>
      </w:hyperlink>
      <w:r w:rsidRPr="008F4A40">
        <w:rPr>
          <w:rFonts w:ascii="Segoe UI" w:hAnsi="Segoe UI" w:cs="Segoe UI"/>
        </w:rPr>
        <w:t xml:space="preserve">, или непринятие мер по исключению такого лица из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lastRenderedPageBreak/>
        <w:t xml:space="preserve">- установленного порядка применения мер дисциплинарного воздействия или порядка рассмотрения дел о нарушении членами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8F4A40">
        <w:rPr>
          <w:rFonts w:ascii="Segoe UI" w:hAnsi="Segoe UI" w:cs="Segoe UI"/>
        </w:rPr>
        <w:t>- представления в арбитражный суд или собранию кредиторов кандидатуры арбитражного управляющего, не соответствующего установленным федеральным законом требованиям,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требованиям.</w:t>
      </w:r>
      <w:proofErr w:type="gramEnd"/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  <w:r w:rsidRPr="008F4A40">
        <w:rPr>
          <w:rFonts w:ascii="Segoe UI" w:hAnsi="Segoe UI" w:cs="Segoe UI"/>
        </w:rPr>
        <w:t xml:space="preserve">В зависимости от характера совершенного правонарушения размеры административных штрафов, назначаемых </w:t>
      </w:r>
      <w:proofErr w:type="spellStart"/>
      <w:r w:rsidRPr="008F4A40">
        <w:rPr>
          <w:rFonts w:ascii="Segoe UI" w:hAnsi="Segoe UI" w:cs="Segoe UI"/>
        </w:rPr>
        <w:t>саморегулируемой</w:t>
      </w:r>
      <w:proofErr w:type="spellEnd"/>
      <w:r w:rsidRPr="008F4A40">
        <w:rPr>
          <w:rFonts w:ascii="Segoe UI" w:hAnsi="Segoe UI" w:cs="Segoe UI"/>
        </w:rPr>
        <w:t xml:space="preserve"> организации арбитражных управляющих, варьируются от 20 тыс. до 100 тыс. рублей, назначаемых ее должностным лицам -  от 5 тыс. до 50 тыс. рублей.</w:t>
      </w:r>
    </w:p>
    <w:p w:rsidR="008F4A40" w:rsidRPr="008F4A40" w:rsidRDefault="008F4A40" w:rsidP="008F4A40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F4A40" w:rsidRPr="008F4A40" w:rsidRDefault="008F4A40" w:rsidP="008F4A40">
      <w:pPr>
        <w:pStyle w:val="ad"/>
        <w:spacing w:before="0" w:beforeAutospacing="0" w:after="0" w:afterAutospacing="0"/>
        <w:ind w:left="283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8F4A40">
        <w:rPr>
          <w:rFonts w:ascii="Segoe UI" w:hAnsi="Segoe UI" w:cs="Segoe UI"/>
          <w:sz w:val="22"/>
          <w:szCs w:val="22"/>
        </w:rPr>
        <w:t xml:space="preserve">Кроме того, статья 19.5 </w:t>
      </w:r>
      <w:proofErr w:type="spellStart"/>
      <w:r w:rsidRPr="008F4A40">
        <w:rPr>
          <w:rFonts w:ascii="Segoe UI" w:hAnsi="Segoe UI" w:cs="Segoe UI"/>
          <w:sz w:val="22"/>
          <w:szCs w:val="22"/>
        </w:rPr>
        <w:t>КоАП</w:t>
      </w:r>
      <w:proofErr w:type="spellEnd"/>
      <w:r w:rsidRPr="008F4A40">
        <w:rPr>
          <w:rFonts w:ascii="Segoe UI" w:hAnsi="Segoe UI" w:cs="Segoe UI"/>
          <w:sz w:val="22"/>
          <w:szCs w:val="22"/>
        </w:rPr>
        <w:t xml:space="preserve"> РФ дополнена частью 29, которой за невыполнение в установленный срок законного предписания федерального органа исполнительной власти, осуществляющего функции по контролю (надзору) за деятельностью саморегулируемых организаций арбитражных управляющих, об устранении нарушений законодательства Российской Федерации, установлена административная ответственность в виде наложения административного штрафа на юридических лиц - от 20 тыс. до 50 тыс. рублей, на их должностных лиц</w:t>
      </w:r>
      <w:proofErr w:type="gramEnd"/>
      <w:r w:rsidRPr="008F4A40">
        <w:rPr>
          <w:rFonts w:ascii="Segoe UI" w:hAnsi="Segoe UI" w:cs="Segoe UI"/>
          <w:sz w:val="22"/>
          <w:szCs w:val="22"/>
        </w:rPr>
        <w:t xml:space="preserve"> - в размере от 5 тыс. до 20 тыс. рублей. </w:t>
      </w:r>
    </w:p>
    <w:p w:rsidR="008F4A40" w:rsidRPr="008F4A40" w:rsidRDefault="008F4A40" w:rsidP="008F4A40">
      <w:pPr>
        <w:pStyle w:val="af0"/>
        <w:spacing w:after="0" w:line="240" w:lineRule="auto"/>
        <w:jc w:val="both"/>
        <w:rPr>
          <w:rFonts w:ascii="Segoe UI" w:hAnsi="Segoe UI" w:cs="Segoe UI"/>
        </w:rPr>
      </w:pPr>
    </w:p>
    <w:p w:rsidR="00531930" w:rsidRPr="006155F1" w:rsidRDefault="008F4A40" w:rsidP="00AA5551">
      <w:pPr>
        <w:pStyle w:val="af0"/>
        <w:spacing w:after="0" w:line="240" w:lineRule="auto"/>
        <w:jc w:val="both"/>
        <w:rPr>
          <w:rFonts w:ascii="Segoe UI" w:hAnsi="Segoe UI" w:cs="Segoe UI"/>
          <w:spacing w:val="-10"/>
          <w:sz w:val="18"/>
          <w:szCs w:val="18"/>
        </w:rPr>
      </w:pPr>
      <w:r w:rsidRPr="008F4A40">
        <w:rPr>
          <w:rFonts w:ascii="Segoe UI" w:hAnsi="Segoe UI" w:cs="Segoe UI"/>
        </w:rPr>
        <w:t>Полномочиями по рассмотрению соответствующих дел об административных право</w:t>
      </w:r>
      <w:r>
        <w:rPr>
          <w:rFonts w:ascii="Segoe UI" w:hAnsi="Segoe UI" w:cs="Segoe UI"/>
        </w:rPr>
        <w:t xml:space="preserve">нарушениях наделяется Росреестр. </w:t>
      </w:r>
      <w:r w:rsidR="0039209A">
        <w:rPr>
          <w:rFonts w:ascii="Segoe UI" w:hAnsi="Segoe UI" w:cs="Segoe UI"/>
        </w:rPr>
        <w:t>В тверском регионе</w:t>
      </w:r>
      <w:r>
        <w:rPr>
          <w:rFonts w:ascii="Segoe UI" w:hAnsi="Segoe UI" w:cs="Segoe UI"/>
        </w:rPr>
        <w:t xml:space="preserve"> </w:t>
      </w:r>
      <w:r w:rsidR="0039209A">
        <w:rPr>
          <w:rFonts w:ascii="Segoe UI" w:hAnsi="Segoe UI" w:cs="Segoe UI"/>
        </w:rPr>
        <w:t>указанные полномочия осуществляет Управление Росреестра по Тверской области.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81DBD"/>
    <w:rsid w:val="00094881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5551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4468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F4A4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22DB87441568B9668C9B6DAF0C099D5CB5D6467D3AB628CB1E2EFAE971AD69F225465FElFg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22DB87441568B9668C9B6DAF0C099D5CB5D6467D3AB628CB1E2EFAE971AD69F225466F9lFg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A22DB87441568B9668C9B6DAF0C099D5CB5D6467D3AB628CB1E2EFAE971AD69F225460F8lFg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22DB87441568B9668C9B6DAF0C099D5CB5D6467D3AB628CB1E2EFAE971AD69F225463FFlFg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94AB-C2DA-49DF-9BAB-6AAE7E8D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3</cp:revision>
  <cp:lastPrinted>2017-10-27T09:01:00Z</cp:lastPrinted>
  <dcterms:created xsi:type="dcterms:W3CDTF">2017-10-27T09:04:00Z</dcterms:created>
  <dcterms:modified xsi:type="dcterms:W3CDTF">2017-10-31T14:31:00Z</dcterms:modified>
</cp:coreProperties>
</file>