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Default="000C6E6C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  <w:t xml:space="preserve">   </w:t>
      </w:r>
      <w:r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761414" w:rsidRPr="007D1DB4" w:rsidRDefault="00761414" w:rsidP="00761414">
      <w:pPr>
        <w:pStyle w:val="ad"/>
        <w:rPr>
          <w:rFonts w:ascii="Segoe UI" w:hAnsi="Segoe UI" w:cs="Segoe UI"/>
        </w:rPr>
      </w:pPr>
    </w:p>
    <w:p w:rsidR="00761414" w:rsidRPr="007D1DB4" w:rsidRDefault="00D13139" w:rsidP="00D13139">
      <w:pPr>
        <w:pStyle w:val="ad"/>
        <w:jc w:val="center"/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 xml:space="preserve">Обманутых дольщиков </w:t>
      </w:r>
      <w:r w:rsidR="007D1DB4">
        <w:rPr>
          <w:rFonts w:ascii="Segoe UI" w:hAnsi="Segoe UI" w:cs="Segoe UI"/>
          <w:sz w:val="32"/>
          <w:szCs w:val="32"/>
        </w:rPr>
        <w:t>станет меньше</w:t>
      </w:r>
    </w:p>
    <w:p w:rsidR="00761414" w:rsidRPr="00761414" w:rsidRDefault="007D1DB4" w:rsidP="00761414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  <w:b/>
        </w:rPr>
        <w:t>3</w:t>
      </w:r>
      <w:r w:rsidR="00761414" w:rsidRPr="00761414">
        <w:rPr>
          <w:rFonts w:ascii="Segoe UI" w:hAnsi="Segoe UI" w:cs="Segoe UI"/>
          <w:b/>
        </w:rPr>
        <w:t xml:space="preserve"> ноября 2017 года</w:t>
      </w:r>
      <w:r w:rsidR="00761414">
        <w:rPr>
          <w:rFonts w:ascii="Segoe UI" w:hAnsi="Segoe UI" w:cs="Segoe UI"/>
        </w:rPr>
        <w:t xml:space="preserve"> - </w:t>
      </w:r>
      <w:r w:rsidR="00761414" w:rsidRPr="00761414">
        <w:rPr>
          <w:rFonts w:ascii="Segoe UI" w:hAnsi="Segoe UI" w:cs="Segoe UI"/>
        </w:rPr>
        <w:t xml:space="preserve">Управление Росреестра по </w:t>
      </w:r>
      <w:r w:rsidR="00761414">
        <w:rPr>
          <w:rFonts w:ascii="Segoe UI" w:hAnsi="Segoe UI" w:cs="Segoe UI"/>
        </w:rPr>
        <w:t>Тверской области</w:t>
      </w:r>
      <w:r w:rsidR="00761414" w:rsidRPr="00761414">
        <w:rPr>
          <w:rFonts w:ascii="Segoe UI" w:hAnsi="Segoe UI" w:cs="Segoe UI"/>
        </w:rPr>
        <w:t xml:space="preserve"> информирует о создании публично-правовой </w:t>
      </w:r>
      <w:r w:rsidR="00761414" w:rsidRPr="00761414">
        <w:rPr>
          <w:rStyle w:val="a8"/>
          <w:rFonts w:ascii="Segoe UI" w:hAnsi="Segoe UI" w:cs="Segoe UI"/>
          <w:b w:val="0"/>
        </w:rPr>
        <w:t>компании</w:t>
      </w:r>
      <w:r w:rsidR="00761414" w:rsidRPr="00761414">
        <w:rPr>
          <w:rFonts w:ascii="Segoe UI" w:hAnsi="Segoe UI" w:cs="Segoe UI"/>
        </w:rPr>
        <w:t xml:space="preserve"> «Фонд защиты прав граждан - участников долевого строительства». Соот</w:t>
      </w:r>
      <w:r w:rsidR="00F61B87">
        <w:rPr>
          <w:rFonts w:ascii="Segoe UI" w:hAnsi="Segoe UI" w:cs="Segoe UI"/>
        </w:rPr>
        <w:t xml:space="preserve">ветствующие сведения внесены 20 октября </w:t>
      </w:r>
      <w:r w:rsidR="00761414" w:rsidRPr="00761414">
        <w:rPr>
          <w:rFonts w:ascii="Segoe UI" w:hAnsi="Segoe UI" w:cs="Segoe UI"/>
        </w:rPr>
        <w:t>2017</w:t>
      </w:r>
      <w:r w:rsidR="00F61B87">
        <w:rPr>
          <w:rFonts w:ascii="Segoe UI" w:hAnsi="Segoe UI" w:cs="Segoe UI"/>
        </w:rPr>
        <w:t xml:space="preserve"> года</w:t>
      </w:r>
      <w:r w:rsidR="00761414" w:rsidRPr="00761414">
        <w:rPr>
          <w:rFonts w:ascii="Segoe UI" w:hAnsi="Segoe UI" w:cs="Segoe UI"/>
        </w:rPr>
        <w:t xml:space="preserve"> в Единый государственный реестр юридических лиц.</w:t>
      </w:r>
      <w:r w:rsidR="00761414">
        <w:rPr>
          <w:rFonts w:ascii="Segoe UI" w:hAnsi="Segoe UI" w:cs="Segoe UI"/>
        </w:rPr>
        <w:t xml:space="preserve"> </w:t>
      </w:r>
      <w:r w:rsidR="00761414" w:rsidRPr="00761414">
        <w:rPr>
          <w:rFonts w:ascii="Segoe UI" w:hAnsi="Segoe UI" w:cs="Segoe UI"/>
        </w:rPr>
        <w:t xml:space="preserve">Создание и функционирование данного </w:t>
      </w:r>
      <w:r w:rsidR="00DF2398">
        <w:rPr>
          <w:rFonts w:ascii="Segoe UI" w:hAnsi="Segoe UI" w:cs="Segoe UI"/>
        </w:rPr>
        <w:t>ф</w:t>
      </w:r>
      <w:r w:rsidR="00761414" w:rsidRPr="00761414">
        <w:rPr>
          <w:rFonts w:ascii="Segoe UI" w:hAnsi="Segoe UI" w:cs="Segoe UI"/>
        </w:rPr>
        <w:t>онда регламентировано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Федерации».</w:t>
      </w:r>
    </w:p>
    <w:p w:rsidR="00761414" w:rsidRPr="00761414" w:rsidRDefault="00761414" w:rsidP="00761414">
      <w:pPr>
        <w:pStyle w:val="ad"/>
        <w:jc w:val="both"/>
        <w:rPr>
          <w:rFonts w:ascii="Segoe UI" w:hAnsi="Segoe UI" w:cs="Segoe UI"/>
        </w:rPr>
      </w:pPr>
      <w:r w:rsidRPr="00761414">
        <w:rPr>
          <w:rFonts w:ascii="Segoe UI" w:hAnsi="Segoe UI" w:cs="Segoe UI"/>
        </w:rPr>
        <w:t xml:space="preserve">Основными </w:t>
      </w:r>
      <w:r w:rsidRPr="00761414">
        <w:rPr>
          <w:rStyle w:val="a8"/>
          <w:rFonts w:ascii="Segoe UI" w:hAnsi="Segoe UI" w:cs="Segoe UI"/>
          <w:b w:val="0"/>
        </w:rPr>
        <w:t>задачами</w:t>
      </w:r>
      <w:r w:rsidRPr="00761414">
        <w:rPr>
          <w:rFonts w:ascii="Segoe UI" w:hAnsi="Segoe UI" w:cs="Segoe UI"/>
        </w:rPr>
        <w:t xml:space="preserve"> </w:t>
      </w:r>
      <w:r w:rsidR="00DF2398">
        <w:rPr>
          <w:rFonts w:ascii="Segoe UI" w:hAnsi="Segoe UI" w:cs="Segoe UI"/>
        </w:rPr>
        <w:t>компании</w:t>
      </w:r>
      <w:r w:rsidRPr="00761414">
        <w:rPr>
          <w:rFonts w:ascii="Segoe UI" w:hAnsi="Segoe UI" w:cs="Segoe UI"/>
        </w:rPr>
        <w:t xml:space="preserve"> является формирование компенсационного фонда за счет обязательных взносов застройщиков, привлекающих денежные средства уч</w:t>
      </w:r>
      <w:r w:rsidR="00DF2398">
        <w:rPr>
          <w:rFonts w:ascii="Segoe UI" w:hAnsi="Segoe UI" w:cs="Segoe UI"/>
        </w:rPr>
        <w:t>астников долевого строительства, а также</w:t>
      </w:r>
      <w:r w:rsidRPr="00761414">
        <w:rPr>
          <w:rFonts w:ascii="Segoe UI" w:hAnsi="Segoe UI" w:cs="Segoe UI"/>
        </w:rPr>
        <w:t xml:space="preserve"> выплата возмещения гражданам по договорам участия в долевом строительстве</w:t>
      </w:r>
      <w:r w:rsidR="00DF2398">
        <w:rPr>
          <w:rFonts w:ascii="Segoe UI" w:hAnsi="Segoe UI" w:cs="Segoe UI"/>
        </w:rPr>
        <w:t xml:space="preserve"> (ДДУ)</w:t>
      </w:r>
      <w:r w:rsidRPr="00761414">
        <w:rPr>
          <w:rFonts w:ascii="Segoe UI" w:hAnsi="Segoe UI" w:cs="Segoe UI"/>
        </w:rPr>
        <w:t>, предусматривающим передачу жилых помещений при несостоятельности (банкротстве) з</w:t>
      </w:r>
      <w:r>
        <w:rPr>
          <w:rFonts w:ascii="Segoe UI" w:hAnsi="Segoe UI" w:cs="Segoe UI"/>
        </w:rPr>
        <w:t>астройщика. Кроме того, к задачам</w:t>
      </w:r>
      <w:r w:rsidRPr="00761414">
        <w:rPr>
          <w:rFonts w:ascii="Segoe UI" w:hAnsi="Segoe UI" w:cs="Segoe UI"/>
        </w:rPr>
        <w:t xml:space="preserve"> </w:t>
      </w:r>
      <w:r w:rsidR="00DF2398">
        <w:rPr>
          <w:rFonts w:ascii="Segoe UI" w:hAnsi="Segoe UI" w:cs="Segoe UI"/>
        </w:rPr>
        <w:t>ф</w:t>
      </w:r>
      <w:r w:rsidRPr="00761414">
        <w:rPr>
          <w:rFonts w:ascii="Segoe UI" w:hAnsi="Segoe UI" w:cs="Segoe UI"/>
        </w:rPr>
        <w:t xml:space="preserve">онда относится </w:t>
      </w:r>
      <w:r w:rsidRPr="00761414">
        <w:rPr>
          <w:rStyle w:val="a8"/>
          <w:rFonts w:ascii="Segoe UI" w:hAnsi="Segoe UI" w:cs="Segoe UI"/>
          <w:b w:val="0"/>
        </w:rPr>
        <w:t>финансирование</w:t>
      </w:r>
      <w:r w:rsidRPr="00761414">
        <w:rPr>
          <w:rStyle w:val="a8"/>
          <w:rFonts w:ascii="Segoe UI" w:hAnsi="Segoe UI" w:cs="Segoe UI"/>
        </w:rPr>
        <w:t xml:space="preserve"> </w:t>
      </w:r>
      <w:r w:rsidRPr="00761414">
        <w:rPr>
          <w:rFonts w:ascii="Segoe UI" w:hAnsi="Segoe UI" w:cs="Segoe UI"/>
        </w:rPr>
        <w:t>мероприятий по завершению строительства объектов незавершенного строительства за счет средств компенсационного фонда.</w:t>
      </w:r>
    </w:p>
    <w:p w:rsidR="002F6A64" w:rsidRPr="00761414" w:rsidRDefault="00761414" w:rsidP="002F6A64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Т</w:t>
      </w:r>
      <w:r w:rsidRPr="00761414">
        <w:rPr>
          <w:rFonts w:ascii="Segoe UI" w:hAnsi="Segoe UI" w:cs="Segoe UI"/>
        </w:rPr>
        <w:t xml:space="preserve">еперь </w:t>
      </w:r>
      <w:r>
        <w:rPr>
          <w:rFonts w:ascii="Segoe UI" w:hAnsi="Segoe UI" w:cs="Segoe UI"/>
        </w:rPr>
        <w:t>з</w:t>
      </w:r>
      <w:r w:rsidRPr="00761414">
        <w:rPr>
          <w:rFonts w:ascii="Segoe UI" w:hAnsi="Segoe UI" w:cs="Segoe UI"/>
        </w:rPr>
        <w:t xml:space="preserve">астройщики должны осуществлять </w:t>
      </w:r>
      <w:r w:rsidRPr="00761414">
        <w:rPr>
          <w:rStyle w:val="a8"/>
          <w:rFonts w:ascii="Segoe UI" w:hAnsi="Segoe UI" w:cs="Segoe UI"/>
          <w:b w:val="0"/>
        </w:rPr>
        <w:t>обязательные</w:t>
      </w:r>
      <w:r w:rsidRPr="00761414">
        <w:rPr>
          <w:rFonts w:ascii="Segoe UI" w:hAnsi="Segoe UI" w:cs="Segoe UI"/>
        </w:rPr>
        <w:t xml:space="preserve"> отчисления в компенсационный фонд в размере 1,2% от согласованной сторонами цены каждого договора участия в долевом строительств</w:t>
      </w:r>
      <w:r w:rsidR="00A35EEC">
        <w:rPr>
          <w:rFonts w:ascii="Segoe UI" w:hAnsi="Segoe UI" w:cs="Segoe UI"/>
        </w:rPr>
        <w:t>е</w:t>
      </w:r>
      <w:r w:rsidR="00A35EEC" w:rsidRPr="00A35EEC">
        <w:t xml:space="preserve"> </w:t>
      </w:r>
      <w:r w:rsidR="00A35EEC" w:rsidRPr="00A35EEC">
        <w:rPr>
          <w:rFonts w:ascii="Segoe UI" w:hAnsi="Segoe UI" w:cs="Segoe UI"/>
        </w:rPr>
        <w:t>не менее чем за три для до подачи документов в Росреестр</w:t>
      </w:r>
      <w:r w:rsidRPr="00A35EEC">
        <w:rPr>
          <w:rFonts w:ascii="Segoe UI" w:hAnsi="Segoe UI" w:cs="Segoe UI"/>
        </w:rPr>
        <w:t>.</w:t>
      </w:r>
      <w:r w:rsidRPr="00761414">
        <w:rPr>
          <w:rFonts w:ascii="Segoe UI" w:hAnsi="Segoe UI" w:cs="Segoe UI"/>
        </w:rPr>
        <w:t xml:space="preserve"> Эти изменения касаются тех строящихся объектов, по которым произведена регистрация первого договора участия в долевом строительстве после </w:t>
      </w:r>
      <w:r w:rsidR="00A35EEC">
        <w:rPr>
          <w:rFonts w:ascii="Segoe UI" w:hAnsi="Segoe UI" w:cs="Segoe UI"/>
        </w:rPr>
        <w:t>20 октября 2017 года.</w:t>
      </w:r>
      <w:r w:rsidR="00365D03" w:rsidRPr="00365D03">
        <w:t xml:space="preserve"> </w:t>
      </w:r>
      <w:r w:rsidR="002F6A64" w:rsidRPr="00761414">
        <w:rPr>
          <w:rFonts w:ascii="Segoe UI" w:hAnsi="Segoe UI" w:cs="Segoe UI"/>
        </w:rPr>
        <w:t xml:space="preserve">Соответственно, при привлечении средств дольщиков для строительства таких объектов </w:t>
      </w:r>
      <w:r w:rsidR="002F6A64" w:rsidRPr="00A35EEC">
        <w:rPr>
          <w:rStyle w:val="a8"/>
          <w:rFonts w:ascii="Segoe UI" w:hAnsi="Segoe UI" w:cs="Segoe UI"/>
          <w:b w:val="0"/>
        </w:rPr>
        <w:t>отменяется</w:t>
      </w:r>
      <w:r w:rsidR="002F6A64" w:rsidRPr="00761414">
        <w:rPr>
          <w:rFonts w:ascii="Segoe UI" w:hAnsi="Segoe UI" w:cs="Segoe UI"/>
        </w:rPr>
        <w:t xml:space="preserve"> обязанность застройщика заключать договоры поручительства либо договоры страхования гражданской ответственности.</w:t>
      </w:r>
      <w:r w:rsidR="00D13139">
        <w:rPr>
          <w:rFonts w:ascii="Segoe UI" w:hAnsi="Segoe UI" w:cs="Segoe UI"/>
        </w:rPr>
        <w:t xml:space="preserve"> </w:t>
      </w:r>
    </w:p>
    <w:p w:rsidR="00365D03" w:rsidRPr="002F6A64" w:rsidRDefault="002F6A64" w:rsidP="00761414">
      <w:pPr>
        <w:pStyle w:val="ad"/>
        <w:jc w:val="both"/>
        <w:rPr>
          <w:rFonts w:ascii="Segoe UI" w:hAnsi="Segoe UI" w:cs="Segoe UI"/>
          <w:i/>
        </w:rPr>
      </w:pPr>
      <w:r w:rsidRPr="002F6A64">
        <w:rPr>
          <w:rFonts w:ascii="Segoe UI" w:hAnsi="Segoe UI" w:cs="Segoe UI"/>
          <w:b/>
        </w:rPr>
        <w:t xml:space="preserve">Заместитель </w:t>
      </w:r>
      <w:proofErr w:type="gramStart"/>
      <w:r w:rsidRPr="002F6A64">
        <w:rPr>
          <w:rFonts w:ascii="Segoe UI" w:hAnsi="Segoe UI" w:cs="Segoe UI"/>
          <w:b/>
        </w:rPr>
        <w:t>начальника отдела государственной регис</w:t>
      </w:r>
      <w:r>
        <w:rPr>
          <w:rFonts w:ascii="Segoe UI" w:hAnsi="Segoe UI" w:cs="Segoe UI"/>
          <w:b/>
        </w:rPr>
        <w:t>трации недвижимости Управления</w:t>
      </w:r>
      <w:proofErr w:type="gramEnd"/>
      <w:r>
        <w:rPr>
          <w:rFonts w:ascii="Segoe UI" w:hAnsi="Segoe UI" w:cs="Segoe UI"/>
          <w:b/>
        </w:rPr>
        <w:t xml:space="preserve"> Р</w:t>
      </w:r>
      <w:r w:rsidRPr="002F6A64">
        <w:rPr>
          <w:rFonts w:ascii="Segoe UI" w:hAnsi="Segoe UI" w:cs="Segoe UI"/>
          <w:b/>
        </w:rPr>
        <w:t xml:space="preserve">осреестра по </w:t>
      </w:r>
      <w:r>
        <w:rPr>
          <w:rFonts w:ascii="Segoe UI" w:hAnsi="Segoe UI" w:cs="Segoe UI"/>
          <w:b/>
        </w:rPr>
        <w:t>Т</w:t>
      </w:r>
      <w:r w:rsidRPr="002F6A64">
        <w:rPr>
          <w:rFonts w:ascii="Segoe UI" w:hAnsi="Segoe UI" w:cs="Segoe UI"/>
          <w:b/>
        </w:rPr>
        <w:t xml:space="preserve">верской области Елена </w:t>
      </w:r>
      <w:proofErr w:type="spellStart"/>
      <w:r w:rsidRPr="002F6A64">
        <w:rPr>
          <w:rFonts w:ascii="Segoe UI" w:hAnsi="Segoe UI" w:cs="Segoe UI"/>
          <w:b/>
        </w:rPr>
        <w:t>Ахола</w:t>
      </w:r>
      <w:proofErr w:type="spellEnd"/>
      <w:r w:rsidRPr="002F6A64">
        <w:rPr>
          <w:rFonts w:ascii="Segoe UI" w:hAnsi="Segoe UI" w:cs="Segoe UI"/>
          <w:b/>
        </w:rPr>
        <w:t>:</w:t>
      </w:r>
      <w:r>
        <w:t xml:space="preserve"> </w:t>
      </w:r>
      <w:r w:rsidRPr="002F6A64">
        <w:rPr>
          <w:i/>
        </w:rPr>
        <w:t>«</w:t>
      </w:r>
      <w:r w:rsidR="00365D03" w:rsidRPr="002F6A64">
        <w:rPr>
          <w:rFonts w:ascii="Segoe UI" w:hAnsi="Segoe UI" w:cs="Segoe UI"/>
          <w:i/>
        </w:rPr>
        <w:t>Срок регистрации договор</w:t>
      </w:r>
      <w:r w:rsidR="00EA5318">
        <w:rPr>
          <w:rFonts w:ascii="Segoe UI" w:hAnsi="Segoe UI" w:cs="Segoe UI"/>
          <w:i/>
        </w:rPr>
        <w:t>ов долевого участия в строительстве</w:t>
      </w:r>
      <w:r w:rsidR="00D81722">
        <w:rPr>
          <w:rFonts w:ascii="Segoe UI" w:hAnsi="Segoe UI" w:cs="Segoe UI"/>
          <w:i/>
        </w:rPr>
        <w:t xml:space="preserve">, как и прежде, </w:t>
      </w:r>
      <w:r w:rsidR="00365D03" w:rsidRPr="00D81722">
        <w:rPr>
          <w:rFonts w:ascii="Segoe UI" w:hAnsi="Segoe UI" w:cs="Segoe UI"/>
          <w:i/>
        </w:rPr>
        <w:t>не</w:t>
      </w:r>
      <w:r w:rsidR="00D81722" w:rsidRPr="00D81722">
        <w:rPr>
          <w:rFonts w:ascii="Segoe UI" w:hAnsi="Segoe UI" w:cs="Segoe UI"/>
          <w:i/>
        </w:rPr>
        <w:t xml:space="preserve"> будет</w:t>
      </w:r>
      <w:r w:rsidR="00365D03" w:rsidRPr="00D81722">
        <w:rPr>
          <w:rFonts w:ascii="Segoe UI" w:hAnsi="Segoe UI" w:cs="Segoe UI"/>
          <w:i/>
        </w:rPr>
        <w:t xml:space="preserve"> </w:t>
      </w:r>
      <w:r w:rsidR="00EA5318" w:rsidRPr="00D81722">
        <w:rPr>
          <w:rFonts w:ascii="Segoe UI" w:hAnsi="Segoe UI" w:cs="Segoe UI"/>
          <w:i/>
        </w:rPr>
        <w:t>превыша</w:t>
      </w:r>
      <w:r w:rsidR="00D81722" w:rsidRPr="00D81722">
        <w:rPr>
          <w:rFonts w:ascii="Segoe UI" w:hAnsi="Segoe UI" w:cs="Segoe UI"/>
          <w:i/>
        </w:rPr>
        <w:t>ть</w:t>
      </w:r>
      <w:r w:rsidR="00365D03" w:rsidRPr="00D81722">
        <w:rPr>
          <w:rFonts w:ascii="Segoe UI" w:hAnsi="Segoe UI" w:cs="Segoe UI"/>
          <w:i/>
        </w:rPr>
        <w:t xml:space="preserve"> семи рабочих дней.</w:t>
      </w:r>
      <w:r w:rsidR="00365D03" w:rsidRPr="00E46D94">
        <w:rPr>
          <w:rFonts w:ascii="Segoe UI" w:hAnsi="Segoe UI" w:cs="Segoe UI"/>
          <w:i/>
          <w:color w:val="FF0000"/>
        </w:rPr>
        <w:t xml:space="preserve"> </w:t>
      </w:r>
      <w:r w:rsidR="00D81722" w:rsidRPr="00E8738E">
        <w:rPr>
          <w:rFonts w:ascii="Segoe UI" w:hAnsi="Segoe UI" w:cs="Segoe UI"/>
          <w:i/>
        </w:rPr>
        <w:t>При этом</w:t>
      </w:r>
      <w:r w:rsidR="00E46D94" w:rsidRPr="00E8738E">
        <w:rPr>
          <w:rFonts w:ascii="Segoe UI" w:hAnsi="Segoe UI" w:cs="Segoe UI"/>
          <w:i/>
        </w:rPr>
        <w:t xml:space="preserve"> у застройщиков многоквартирных домов, государственная регистрация ДДУ с первым участником долевого строительства к</w:t>
      </w:r>
      <w:r w:rsidR="00E8738E">
        <w:rPr>
          <w:rFonts w:ascii="Segoe UI" w:hAnsi="Segoe UI" w:cs="Segoe UI"/>
          <w:i/>
        </w:rPr>
        <w:t>оторых будет проведена после 20 октября 2017 года</w:t>
      </w:r>
      <w:r w:rsidR="00E46D94" w:rsidRPr="00E8738E">
        <w:rPr>
          <w:rFonts w:ascii="Segoe UI" w:hAnsi="Segoe UI" w:cs="Segoe UI"/>
          <w:i/>
        </w:rPr>
        <w:t>,</w:t>
      </w:r>
      <w:r w:rsidR="00365D03" w:rsidRPr="00E8738E">
        <w:rPr>
          <w:rFonts w:ascii="Segoe UI" w:hAnsi="Segoe UI" w:cs="Segoe UI"/>
          <w:i/>
        </w:rPr>
        <w:t xml:space="preserve"> не</w:t>
      </w:r>
      <w:r w:rsidR="00E46D94" w:rsidRPr="00E8738E">
        <w:rPr>
          <w:rFonts w:ascii="Segoe UI" w:hAnsi="Segoe UI" w:cs="Segoe UI"/>
          <w:i/>
        </w:rPr>
        <w:t xml:space="preserve"> возникнет</w:t>
      </w:r>
      <w:r w:rsidR="00365D03" w:rsidRPr="00E8738E">
        <w:rPr>
          <w:rFonts w:ascii="Segoe UI" w:hAnsi="Segoe UI" w:cs="Segoe UI"/>
          <w:i/>
        </w:rPr>
        <w:t xml:space="preserve"> необходимости предоставлять в Росреестр документы, подтверждающие оплату взноса. </w:t>
      </w:r>
      <w:r w:rsidR="00761414" w:rsidRPr="00E8738E">
        <w:rPr>
          <w:rFonts w:ascii="Segoe UI" w:hAnsi="Segoe UI" w:cs="Segoe UI"/>
          <w:i/>
        </w:rPr>
        <w:t>При регистрации каждого договор</w:t>
      </w:r>
      <w:r w:rsidR="00E46D94" w:rsidRPr="00E8738E">
        <w:rPr>
          <w:rFonts w:ascii="Segoe UI" w:hAnsi="Segoe UI" w:cs="Segoe UI"/>
          <w:i/>
        </w:rPr>
        <w:t>а</w:t>
      </w:r>
      <w:r w:rsidR="00761414" w:rsidRPr="00E8738E">
        <w:rPr>
          <w:rFonts w:ascii="Segoe UI" w:hAnsi="Segoe UI" w:cs="Segoe UI"/>
          <w:i/>
        </w:rPr>
        <w:t xml:space="preserve"> участия в долевом строительстве </w:t>
      </w:r>
      <w:r w:rsidR="00E46D94" w:rsidRPr="00E8738E">
        <w:rPr>
          <w:rFonts w:ascii="Segoe UI" w:hAnsi="Segoe UI" w:cs="Segoe UI"/>
          <w:i/>
        </w:rPr>
        <w:t xml:space="preserve">таких объектов недвижимости </w:t>
      </w:r>
      <w:r w:rsidR="00A35EEC" w:rsidRPr="00E8738E">
        <w:rPr>
          <w:rFonts w:ascii="Segoe UI" w:hAnsi="Segoe UI" w:cs="Segoe UI"/>
          <w:i/>
        </w:rPr>
        <w:t>специалист</w:t>
      </w:r>
      <w:r w:rsidRPr="00E8738E">
        <w:rPr>
          <w:rFonts w:ascii="Segoe UI" w:hAnsi="Segoe UI" w:cs="Segoe UI"/>
          <w:i/>
        </w:rPr>
        <w:t>ы</w:t>
      </w:r>
      <w:r w:rsidR="00A35EEC" w:rsidRPr="002F6A64">
        <w:rPr>
          <w:rFonts w:ascii="Segoe UI" w:hAnsi="Segoe UI" w:cs="Segoe UI"/>
          <w:i/>
        </w:rPr>
        <w:t xml:space="preserve"> Управления Росреестра по Тверской области</w:t>
      </w:r>
      <w:r w:rsidR="00761414" w:rsidRPr="002F6A64">
        <w:rPr>
          <w:rFonts w:ascii="Segoe UI" w:hAnsi="Segoe UI" w:cs="Segoe UI"/>
          <w:i/>
        </w:rPr>
        <w:t xml:space="preserve"> </w:t>
      </w:r>
      <w:r w:rsidRPr="002F6A64">
        <w:rPr>
          <w:rFonts w:ascii="Segoe UI" w:hAnsi="Segoe UI" w:cs="Segoe UI"/>
          <w:i/>
        </w:rPr>
        <w:t xml:space="preserve">самостоятельно </w:t>
      </w:r>
      <w:r w:rsidR="00761414" w:rsidRPr="002F6A64">
        <w:rPr>
          <w:rFonts w:ascii="Segoe UI" w:hAnsi="Segoe UI" w:cs="Segoe UI"/>
          <w:i/>
        </w:rPr>
        <w:t>пров</w:t>
      </w:r>
      <w:r w:rsidRPr="002F6A64">
        <w:rPr>
          <w:rFonts w:ascii="Segoe UI" w:hAnsi="Segoe UI" w:cs="Segoe UI"/>
          <w:i/>
        </w:rPr>
        <w:t xml:space="preserve">едут </w:t>
      </w:r>
      <w:r w:rsidR="00761414" w:rsidRPr="002F6A64">
        <w:rPr>
          <w:rStyle w:val="a8"/>
          <w:rFonts w:ascii="Segoe UI" w:hAnsi="Segoe UI" w:cs="Segoe UI"/>
          <w:b w:val="0"/>
          <w:i/>
        </w:rPr>
        <w:t>проверк</w:t>
      </w:r>
      <w:r w:rsidRPr="002F6A64">
        <w:rPr>
          <w:rStyle w:val="a8"/>
          <w:rFonts w:ascii="Segoe UI" w:hAnsi="Segoe UI" w:cs="Segoe UI"/>
          <w:b w:val="0"/>
          <w:i/>
        </w:rPr>
        <w:t>у</w:t>
      </w:r>
      <w:r w:rsidR="00761414" w:rsidRPr="002F6A64">
        <w:rPr>
          <w:rFonts w:ascii="Segoe UI" w:hAnsi="Segoe UI" w:cs="Segoe UI"/>
          <w:i/>
        </w:rPr>
        <w:t xml:space="preserve"> факта уплаты застройщиком обязательных отчислений (взносов) в компенсационный фонд</w:t>
      </w:r>
      <w:r w:rsidRPr="002F6A64">
        <w:rPr>
          <w:rFonts w:ascii="Segoe UI" w:hAnsi="Segoe UI" w:cs="Segoe UI"/>
          <w:i/>
        </w:rPr>
        <w:t>»</w:t>
      </w:r>
      <w:r w:rsidR="00761414" w:rsidRPr="002F6A64">
        <w:rPr>
          <w:rFonts w:ascii="Segoe UI" w:hAnsi="Segoe UI" w:cs="Segoe UI"/>
          <w:i/>
        </w:rPr>
        <w:t xml:space="preserve">. </w:t>
      </w:r>
    </w:p>
    <w:p w:rsidR="00761414" w:rsidRPr="00761414" w:rsidRDefault="00A35EEC" w:rsidP="00761414">
      <w:pPr>
        <w:pStyle w:val="ad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Что же касается объектов, в</w:t>
      </w:r>
      <w:r w:rsidR="00761414" w:rsidRPr="00761414">
        <w:rPr>
          <w:rFonts w:ascii="Segoe UI" w:hAnsi="Segoe UI" w:cs="Segoe UI"/>
        </w:rPr>
        <w:t xml:space="preserve"> отношении </w:t>
      </w:r>
      <w:r>
        <w:rPr>
          <w:rFonts w:ascii="Segoe UI" w:hAnsi="Segoe UI" w:cs="Segoe UI"/>
        </w:rPr>
        <w:t>которых</w:t>
      </w:r>
      <w:r w:rsidR="00761414" w:rsidRPr="00761414">
        <w:rPr>
          <w:rFonts w:ascii="Segoe UI" w:hAnsi="Segoe UI" w:cs="Segoe UI"/>
        </w:rPr>
        <w:t xml:space="preserve"> регистрация первого договора участия в долевом строительстве произведена до создания </w:t>
      </w:r>
      <w:r w:rsidR="00E5274E">
        <w:rPr>
          <w:rFonts w:ascii="Segoe UI" w:hAnsi="Segoe UI" w:cs="Segoe UI"/>
        </w:rPr>
        <w:t>ф</w:t>
      </w:r>
      <w:r w:rsidR="00761414" w:rsidRPr="00761414">
        <w:rPr>
          <w:rFonts w:ascii="Segoe UI" w:hAnsi="Segoe UI" w:cs="Segoe UI"/>
        </w:rPr>
        <w:t>онда</w:t>
      </w:r>
      <w:r>
        <w:rPr>
          <w:rFonts w:ascii="Segoe UI" w:hAnsi="Segoe UI" w:cs="Segoe UI"/>
        </w:rPr>
        <w:t xml:space="preserve"> (до 20 октября 2017 года)</w:t>
      </w:r>
      <w:r w:rsidR="00761414" w:rsidRPr="00761414">
        <w:rPr>
          <w:rFonts w:ascii="Segoe UI" w:hAnsi="Segoe UI" w:cs="Segoe UI"/>
        </w:rPr>
        <w:t xml:space="preserve">, </w:t>
      </w:r>
      <w:r>
        <w:rPr>
          <w:rFonts w:ascii="Segoe UI" w:hAnsi="Segoe UI" w:cs="Segoe UI"/>
        </w:rPr>
        <w:t xml:space="preserve"> то </w:t>
      </w:r>
      <w:r>
        <w:rPr>
          <w:rFonts w:ascii="Segoe UI" w:hAnsi="Segoe UI" w:cs="Segoe UI"/>
        </w:rPr>
        <w:lastRenderedPageBreak/>
        <w:t xml:space="preserve">здесь </w:t>
      </w:r>
      <w:r w:rsidR="00761414" w:rsidRPr="00761414">
        <w:rPr>
          <w:rFonts w:ascii="Segoe UI" w:hAnsi="Segoe UI" w:cs="Segoe UI"/>
        </w:rPr>
        <w:t xml:space="preserve">требования остаются </w:t>
      </w:r>
      <w:r w:rsidR="00761414" w:rsidRPr="00A35EEC">
        <w:rPr>
          <w:rStyle w:val="a8"/>
          <w:rFonts w:ascii="Segoe UI" w:hAnsi="Segoe UI" w:cs="Segoe UI"/>
          <w:b w:val="0"/>
        </w:rPr>
        <w:t>прежними</w:t>
      </w:r>
      <w:r w:rsidR="00761414" w:rsidRPr="00761414">
        <w:rPr>
          <w:rFonts w:ascii="Segoe UI" w:hAnsi="Segoe UI" w:cs="Segoe UI"/>
        </w:rPr>
        <w:t>: при регистрации объекта долевого строительства (жилого помещения) ответственность застройщика должна быть застрахована либо обеспечена поручительством банка.</w:t>
      </w:r>
    </w:p>
    <w:p w:rsidR="00D13139" w:rsidRPr="002F6A64" w:rsidRDefault="00D13139" w:rsidP="002F6A64">
      <w:pPr>
        <w:pStyle w:val="ad"/>
        <w:spacing w:before="0" w:beforeAutospacing="0" w:after="0" w:afterAutospacing="0"/>
        <w:jc w:val="both"/>
        <w:rPr>
          <w:rFonts w:ascii="Segoe UI" w:hAnsi="Segoe UI" w:cs="Segoe UI"/>
        </w:rPr>
      </w:pPr>
    </w:p>
    <w:p w:rsidR="00056216" w:rsidRPr="00DA014E" w:rsidRDefault="00761414" w:rsidP="00D13139">
      <w:pPr>
        <w:pStyle w:val="ad"/>
        <w:jc w:val="both"/>
        <w:rPr>
          <w:rFonts w:ascii="Segoe UI" w:eastAsia="Arial Unicode MS" w:hAnsi="Segoe UI" w:cs="Segoe UI"/>
          <w:noProof/>
          <w:spacing w:val="-10"/>
          <w:kern w:val="1"/>
          <w:sz w:val="10"/>
          <w:szCs w:val="10"/>
          <w:lang w:eastAsia="sk-SK" w:bidi="hi-IN"/>
        </w:rPr>
      </w:pPr>
      <w:r>
        <w:t xml:space="preserve"> </w:t>
      </w:r>
      <w:r w:rsidR="00C979DE" w:rsidRPr="00C979D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7" type="#_x0000_t32" style="position:absolute;left:0;text-align:left;margin-left:1pt;margin-top:.2pt;width:472.5pt;height:0;z-index:251658240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  <w:r w:rsidR="00056216" w:rsidRPr="00DA014E">
        <w:rPr>
          <w:rFonts w:ascii="Segoe UI" w:eastAsia="Arial Unicode MS" w:hAnsi="Segoe UI" w:cs="Segoe UI"/>
          <w:b/>
          <w:noProof/>
          <w:spacing w:val="-10"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  <w:r w:rsidRPr="00DA014E">
        <w:rPr>
          <w:rFonts w:ascii="Segoe UI" w:hAnsi="Segoe UI" w:cs="Segoe UI"/>
          <w:spacing w:val="-10"/>
          <w:kern w:val="2"/>
          <w:sz w:val="20"/>
          <w:szCs w:val="20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D769EF" w:rsidRDefault="00D769EF" w:rsidP="0003071B">
      <w:pPr>
        <w:spacing w:after="0" w:line="240" w:lineRule="auto"/>
        <w:jc w:val="both"/>
        <w:rPr>
          <w:rFonts w:ascii="Segoe UI" w:hAnsi="Segoe UI" w:cs="Segoe UI"/>
          <w:spacing w:val="-10"/>
          <w:kern w:val="2"/>
          <w:sz w:val="20"/>
          <w:szCs w:val="20"/>
        </w:rPr>
      </w:pPr>
    </w:p>
    <w:sectPr w:rsidR="00D769EF" w:rsidSect="00522592">
      <w:pgSz w:w="11906" w:h="16838"/>
      <w:pgMar w:top="851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0E1B"/>
    <w:rsid w:val="00032BA1"/>
    <w:rsid w:val="00035B8F"/>
    <w:rsid w:val="000464F2"/>
    <w:rsid w:val="00056216"/>
    <w:rsid w:val="00066309"/>
    <w:rsid w:val="00070B35"/>
    <w:rsid w:val="00070C05"/>
    <w:rsid w:val="00073749"/>
    <w:rsid w:val="00081DBD"/>
    <w:rsid w:val="0009799A"/>
    <w:rsid w:val="000A1CC4"/>
    <w:rsid w:val="000B5D96"/>
    <w:rsid w:val="000B69AB"/>
    <w:rsid w:val="000C4B3A"/>
    <w:rsid w:val="000C621E"/>
    <w:rsid w:val="000C6E6C"/>
    <w:rsid w:val="000D1E08"/>
    <w:rsid w:val="000D264D"/>
    <w:rsid w:val="000D5A05"/>
    <w:rsid w:val="000D7D49"/>
    <w:rsid w:val="000E1238"/>
    <w:rsid w:val="000E2ECC"/>
    <w:rsid w:val="000E6333"/>
    <w:rsid w:val="000E760E"/>
    <w:rsid w:val="000E786B"/>
    <w:rsid w:val="000F1E17"/>
    <w:rsid w:val="001007B7"/>
    <w:rsid w:val="00103894"/>
    <w:rsid w:val="00106E92"/>
    <w:rsid w:val="00111141"/>
    <w:rsid w:val="001167CB"/>
    <w:rsid w:val="00122DB3"/>
    <w:rsid w:val="00122E1B"/>
    <w:rsid w:val="00123169"/>
    <w:rsid w:val="00126221"/>
    <w:rsid w:val="0013263F"/>
    <w:rsid w:val="00132E27"/>
    <w:rsid w:val="001340D2"/>
    <w:rsid w:val="00146FD8"/>
    <w:rsid w:val="001473AC"/>
    <w:rsid w:val="00152932"/>
    <w:rsid w:val="00164696"/>
    <w:rsid w:val="0016572B"/>
    <w:rsid w:val="00172E33"/>
    <w:rsid w:val="00182BDE"/>
    <w:rsid w:val="00185C15"/>
    <w:rsid w:val="00185E11"/>
    <w:rsid w:val="00185FE8"/>
    <w:rsid w:val="00186421"/>
    <w:rsid w:val="00193181"/>
    <w:rsid w:val="001B204E"/>
    <w:rsid w:val="001B6991"/>
    <w:rsid w:val="001C1C44"/>
    <w:rsid w:val="001C2307"/>
    <w:rsid w:val="001C4222"/>
    <w:rsid w:val="001D09D3"/>
    <w:rsid w:val="001E10FB"/>
    <w:rsid w:val="001E440D"/>
    <w:rsid w:val="001E523E"/>
    <w:rsid w:val="001E73C2"/>
    <w:rsid w:val="001E7B7E"/>
    <w:rsid w:val="002000AF"/>
    <w:rsid w:val="002066F5"/>
    <w:rsid w:val="002118A0"/>
    <w:rsid w:val="00227808"/>
    <w:rsid w:val="00231608"/>
    <w:rsid w:val="0023215F"/>
    <w:rsid w:val="002420C2"/>
    <w:rsid w:val="00242840"/>
    <w:rsid w:val="00242B72"/>
    <w:rsid w:val="002460A0"/>
    <w:rsid w:val="00252618"/>
    <w:rsid w:val="0026484D"/>
    <w:rsid w:val="0026644C"/>
    <w:rsid w:val="00267E17"/>
    <w:rsid w:val="00275C62"/>
    <w:rsid w:val="0027714A"/>
    <w:rsid w:val="00280358"/>
    <w:rsid w:val="00282A10"/>
    <w:rsid w:val="002855F9"/>
    <w:rsid w:val="00285CF1"/>
    <w:rsid w:val="00293EF2"/>
    <w:rsid w:val="00297999"/>
    <w:rsid w:val="00297D1F"/>
    <w:rsid w:val="002A09BE"/>
    <w:rsid w:val="002A3A50"/>
    <w:rsid w:val="002A5C32"/>
    <w:rsid w:val="002B5624"/>
    <w:rsid w:val="002B7D57"/>
    <w:rsid w:val="002C173F"/>
    <w:rsid w:val="002C3C22"/>
    <w:rsid w:val="002D1A8C"/>
    <w:rsid w:val="002E4034"/>
    <w:rsid w:val="002F6A64"/>
    <w:rsid w:val="00313B2A"/>
    <w:rsid w:val="0031426F"/>
    <w:rsid w:val="00316FF8"/>
    <w:rsid w:val="0033250C"/>
    <w:rsid w:val="003356CB"/>
    <w:rsid w:val="00335BF6"/>
    <w:rsid w:val="003420F1"/>
    <w:rsid w:val="003511C0"/>
    <w:rsid w:val="00362C5F"/>
    <w:rsid w:val="00364EDD"/>
    <w:rsid w:val="00365D03"/>
    <w:rsid w:val="00365F65"/>
    <w:rsid w:val="00380D58"/>
    <w:rsid w:val="003837A2"/>
    <w:rsid w:val="003840D7"/>
    <w:rsid w:val="00386CC9"/>
    <w:rsid w:val="0039071D"/>
    <w:rsid w:val="00390FF2"/>
    <w:rsid w:val="0039209A"/>
    <w:rsid w:val="00392A60"/>
    <w:rsid w:val="003940E2"/>
    <w:rsid w:val="00397530"/>
    <w:rsid w:val="003A3ADA"/>
    <w:rsid w:val="003A575D"/>
    <w:rsid w:val="003C6738"/>
    <w:rsid w:val="003C74D2"/>
    <w:rsid w:val="003D4A1C"/>
    <w:rsid w:val="003E3C31"/>
    <w:rsid w:val="003E4F7B"/>
    <w:rsid w:val="003F2515"/>
    <w:rsid w:val="003F4EDD"/>
    <w:rsid w:val="0040132E"/>
    <w:rsid w:val="00416A78"/>
    <w:rsid w:val="00420D68"/>
    <w:rsid w:val="004239CC"/>
    <w:rsid w:val="00427B70"/>
    <w:rsid w:val="004314FF"/>
    <w:rsid w:val="00431DBF"/>
    <w:rsid w:val="0043333D"/>
    <w:rsid w:val="00437BD5"/>
    <w:rsid w:val="00441706"/>
    <w:rsid w:val="00445015"/>
    <w:rsid w:val="004626CC"/>
    <w:rsid w:val="00477EF6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40C"/>
    <w:rsid w:val="004E5AC4"/>
    <w:rsid w:val="005066AC"/>
    <w:rsid w:val="00512E4C"/>
    <w:rsid w:val="0051586D"/>
    <w:rsid w:val="00520A05"/>
    <w:rsid w:val="00522592"/>
    <w:rsid w:val="00523400"/>
    <w:rsid w:val="00523E8B"/>
    <w:rsid w:val="00530C20"/>
    <w:rsid w:val="00531369"/>
    <w:rsid w:val="00531930"/>
    <w:rsid w:val="0053208C"/>
    <w:rsid w:val="00532F63"/>
    <w:rsid w:val="00535C18"/>
    <w:rsid w:val="00536E62"/>
    <w:rsid w:val="005472A1"/>
    <w:rsid w:val="005602FD"/>
    <w:rsid w:val="00561635"/>
    <w:rsid w:val="0056447D"/>
    <w:rsid w:val="005658F7"/>
    <w:rsid w:val="0057058F"/>
    <w:rsid w:val="00570E00"/>
    <w:rsid w:val="00571B3F"/>
    <w:rsid w:val="00573635"/>
    <w:rsid w:val="00573E5A"/>
    <w:rsid w:val="00580E93"/>
    <w:rsid w:val="0058332D"/>
    <w:rsid w:val="00585FF5"/>
    <w:rsid w:val="005935DA"/>
    <w:rsid w:val="005953EB"/>
    <w:rsid w:val="00597C4A"/>
    <w:rsid w:val="005A15A1"/>
    <w:rsid w:val="005A335C"/>
    <w:rsid w:val="005A7F52"/>
    <w:rsid w:val="005B2A8A"/>
    <w:rsid w:val="005C003C"/>
    <w:rsid w:val="005C6A16"/>
    <w:rsid w:val="005D0301"/>
    <w:rsid w:val="005D4A37"/>
    <w:rsid w:val="005E6D70"/>
    <w:rsid w:val="005F5545"/>
    <w:rsid w:val="00606B1B"/>
    <w:rsid w:val="00610B33"/>
    <w:rsid w:val="006155F1"/>
    <w:rsid w:val="00624F50"/>
    <w:rsid w:val="00631989"/>
    <w:rsid w:val="00631A3C"/>
    <w:rsid w:val="00646FA9"/>
    <w:rsid w:val="006473D3"/>
    <w:rsid w:val="006531CA"/>
    <w:rsid w:val="006643BE"/>
    <w:rsid w:val="00673B9B"/>
    <w:rsid w:val="00686507"/>
    <w:rsid w:val="0069589D"/>
    <w:rsid w:val="006A29FF"/>
    <w:rsid w:val="006A63A1"/>
    <w:rsid w:val="006B00D3"/>
    <w:rsid w:val="006B1019"/>
    <w:rsid w:val="006C0B03"/>
    <w:rsid w:val="006E70CC"/>
    <w:rsid w:val="006F0670"/>
    <w:rsid w:val="006F07F1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401CD"/>
    <w:rsid w:val="00744C22"/>
    <w:rsid w:val="00751E8C"/>
    <w:rsid w:val="007532B5"/>
    <w:rsid w:val="007541C9"/>
    <w:rsid w:val="007542AE"/>
    <w:rsid w:val="007554AA"/>
    <w:rsid w:val="0075695D"/>
    <w:rsid w:val="00761414"/>
    <w:rsid w:val="00764EFE"/>
    <w:rsid w:val="00766850"/>
    <w:rsid w:val="00787E1D"/>
    <w:rsid w:val="007967E7"/>
    <w:rsid w:val="007A1B32"/>
    <w:rsid w:val="007A79FE"/>
    <w:rsid w:val="007B14CC"/>
    <w:rsid w:val="007B2DD8"/>
    <w:rsid w:val="007D1DB4"/>
    <w:rsid w:val="007D3EC4"/>
    <w:rsid w:val="007E2303"/>
    <w:rsid w:val="007E26CF"/>
    <w:rsid w:val="007E2B93"/>
    <w:rsid w:val="007F2CA0"/>
    <w:rsid w:val="00804647"/>
    <w:rsid w:val="00806A88"/>
    <w:rsid w:val="008122C7"/>
    <w:rsid w:val="00814602"/>
    <w:rsid w:val="008228D1"/>
    <w:rsid w:val="0085066F"/>
    <w:rsid w:val="00852616"/>
    <w:rsid w:val="00862DD6"/>
    <w:rsid w:val="00875FFA"/>
    <w:rsid w:val="00877C29"/>
    <w:rsid w:val="0088106A"/>
    <w:rsid w:val="008944DA"/>
    <w:rsid w:val="008A0D44"/>
    <w:rsid w:val="008A1DDE"/>
    <w:rsid w:val="008A4A05"/>
    <w:rsid w:val="008A5682"/>
    <w:rsid w:val="008B1767"/>
    <w:rsid w:val="008B640C"/>
    <w:rsid w:val="008B79F3"/>
    <w:rsid w:val="008C1DE8"/>
    <w:rsid w:val="008C2D45"/>
    <w:rsid w:val="008C3DEC"/>
    <w:rsid w:val="008C6257"/>
    <w:rsid w:val="008D3C7B"/>
    <w:rsid w:val="008E1FB8"/>
    <w:rsid w:val="008F159E"/>
    <w:rsid w:val="008F4A40"/>
    <w:rsid w:val="008F7374"/>
    <w:rsid w:val="00903596"/>
    <w:rsid w:val="00905A93"/>
    <w:rsid w:val="0091102E"/>
    <w:rsid w:val="00912651"/>
    <w:rsid w:val="00914C8A"/>
    <w:rsid w:val="00922E0A"/>
    <w:rsid w:val="0093049A"/>
    <w:rsid w:val="00935005"/>
    <w:rsid w:val="009363AA"/>
    <w:rsid w:val="00936D1A"/>
    <w:rsid w:val="00943D02"/>
    <w:rsid w:val="0096521C"/>
    <w:rsid w:val="009730BE"/>
    <w:rsid w:val="0098228B"/>
    <w:rsid w:val="00994100"/>
    <w:rsid w:val="009957CE"/>
    <w:rsid w:val="009978F5"/>
    <w:rsid w:val="009A5E60"/>
    <w:rsid w:val="009B283D"/>
    <w:rsid w:val="009B3D6E"/>
    <w:rsid w:val="009B72CB"/>
    <w:rsid w:val="009C4815"/>
    <w:rsid w:val="009C5403"/>
    <w:rsid w:val="009D0AE2"/>
    <w:rsid w:val="009D216F"/>
    <w:rsid w:val="009D2743"/>
    <w:rsid w:val="009E1302"/>
    <w:rsid w:val="009E67DF"/>
    <w:rsid w:val="009F2659"/>
    <w:rsid w:val="00A2139B"/>
    <w:rsid w:val="00A216DE"/>
    <w:rsid w:val="00A21D12"/>
    <w:rsid w:val="00A241D5"/>
    <w:rsid w:val="00A33279"/>
    <w:rsid w:val="00A35EEC"/>
    <w:rsid w:val="00A41631"/>
    <w:rsid w:val="00A438EF"/>
    <w:rsid w:val="00A4650E"/>
    <w:rsid w:val="00A46D9E"/>
    <w:rsid w:val="00A5335A"/>
    <w:rsid w:val="00A53704"/>
    <w:rsid w:val="00A57CD0"/>
    <w:rsid w:val="00A67F94"/>
    <w:rsid w:val="00A7348B"/>
    <w:rsid w:val="00A7411C"/>
    <w:rsid w:val="00A742BA"/>
    <w:rsid w:val="00A75A48"/>
    <w:rsid w:val="00A83FB1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5C7A"/>
    <w:rsid w:val="00AE6931"/>
    <w:rsid w:val="00AF64A6"/>
    <w:rsid w:val="00B02F0A"/>
    <w:rsid w:val="00B03AC8"/>
    <w:rsid w:val="00B03DF4"/>
    <w:rsid w:val="00B20254"/>
    <w:rsid w:val="00B24351"/>
    <w:rsid w:val="00B26B80"/>
    <w:rsid w:val="00B30E7A"/>
    <w:rsid w:val="00B4189F"/>
    <w:rsid w:val="00B43F1D"/>
    <w:rsid w:val="00B618C4"/>
    <w:rsid w:val="00B6244C"/>
    <w:rsid w:val="00B64CEA"/>
    <w:rsid w:val="00B6674E"/>
    <w:rsid w:val="00B724BD"/>
    <w:rsid w:val="00B7622A"/>
    <w:rsid w:val="00B764A5"/>
    <w:rsid w:val="00B776DC"/>
    <w:rsid w:val="00B836F1"/>
    <w:rsid w:val="00B92598"/>
    <w:rsid w:val="00B94577"/>
    <w:rsid w:val="00B9541F"/>
    <w:rsid w:val="00B96E42"/>
    <w:rsid w:val="00BA113F"/>
    <w:rsid w:val="00BA4DA0"/>
    <w:rsid w:val="00BA6916"/>
    <w:rsid w:val="00BA7E7A"/>
    <w:rsid w:val="00BC2A49"/>
    <w:rsid w:val="00BC3C8A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0576B"/>
    <w:rsid w:val="00C12202"/>
    <w:rsid w:val="00C17007"/>
    <w:rsid w:val="00C24BC6"/>
    <w:rsid w:val="00C24E29"/>
    <w:rsid w:val="00C25630"/>
    <w:rsid w:val="00C27C24"/>
    <w:rsid w:val="00C33DA1"/>
    <w:rsid w:val="00C362F6"/>
    <w:rsid w:val="00C36890"/>
    <w:rsid w:val="00C37983"/>
    <w:rsid w:val="00C37A15"/>
    <w:rsid w:val="00C40D49"/>
    <w:rsid w:val="00C44683"/>
    <w:rsid w:val="00C458ED"/>
    <w:rsid w:val="00C47429"/>
    <w:rsid w:val="00C568C9"/>
    <w:rsid w:val="00C60DA6"/>
    <w:rsid w:val="00C67AA5"/>
    <w:rsid w:val="00C718E4"/>
    <w:rsid w:val="00C86DD4"/>
    <w:rsid w:val="00C979DE"/>
    <w:rsid w:val="00CA20A4"/>
    <w:rsid w:val="00CA7454"/>
    <w:rsid w:val="00CB4DFD"/>
    <w:rsid w:val="00CB7BEC"/>
    <w:rsid w:val="00CC03D8"/>
    <w:rsid w:val="00CE310F"/>
    <w:rsid w:val="00CE4DCD"/>
    <w:rsid w:val="00CE5A63"/>
    <w:rsid w:val="00CF04E6"/>
    <w:rsid w:val="00CF3E5C"/>
    <w:rsid w:val="00D048F5"/>
    <w:rsid w:val="00D06D22"/>
    <w:rsid w:val="00D108EC"/>
    <w:rsid w:val="00D10E0B"/>
    <w:rsid w:val="00D11194"/>
    <w:rsid w:val="00D11370"/>
    <w:rsid w:val="00D13139"/>
    <w:rsid w:val="00D34113"/>
    <w:rsid w:val="00D34BBC"/>
    <w:rsid w:val="00D35A9C"/>
    <w:rsid w:val="00D40D64"/>
    <w:rsid w:val="00D4398C"/>
    <w:rsid w:val="00D43D8B"/>
    <w:rsid w:val="00D468B4"/>
    <w:rsid w:val="00D46B5E"/>
    <w:rsid w:val="00D51E4A"/>
    <w:rsid w:val="00D52297"/>
    <w:rsid w:val="00D54E37"/>
    <w:rsid w:val="00D5524E"/>
    <w:rsid w:val="00D55C74"/>
    <w:rsid w:val="00D55D43"/>
    <w:rsid w:val="00D60960"/>
    <w:rsid w:val="00D65766"/>
    <w:rsid w:val="00D66C06"/>
    <w:rsid w:val="00D74ED5"/>
    <w:rsid w:val="00D767B7"/>
    <w:rsid w:val="00D769EF"/>
    <w:rsid w:val="00D81722"/>
    <w:rsid w:val="00D84468"/>
    <w:rsid w:val="00D94761"/>
    <w:rsid w:val="00D97035"/>
    <w:rsid w:val="00DA014E"/>
    <w:rsid w:val="00DA08AA"/>
    <w:rsid w:val="00DA6D3F"/>
    <w:rsid w:val="00DB2EA4"/>
    <w:rsid w:val="00DB5FF4"/>
    <w:rsid w:val="00DC0245"/>
    <w:rsid w:val="00DC0807"/>
    <w:rsid w:val="00DC3279"/>
    <w:rsid w:val="00DC3B3A"/>
    <w:rsid w:val="00DC4B81"/>
    <w:rsid w:val="00DE035C"/>
    <w:rsid w:val="00DE08C1"/>
    <w:rsid w:val="00DE2C2E"/>
    <w:rsid w:val="00DE596C"/>
    <w:rsid w:val="00DE6C1E"/>
    <w:rsid w:val="00DE7196"/>
    <w:rsid w:val="00DF2398"/>
    <w:rsid w:val="00DF5787"/>
    <w:rsid w:val="00DF5CF5"/>
    <w:rsid w:val="00E04F19"/>
    <w:rsid w:val="00E122AB"/>
    <w:rsid w:val="00E12FAA"/>
    <w:rsid w:val="00E12FDD"/>
    <w:rsid w:val="00E20B31"/>
    <w:rsid w:val="00E27986"/>
    <w:rsid w:val="00E306E8"/>
    <w:rsid w:val="00E338A0"/>
    <w:rsid w:val="00E46649"/>
    <w:rsid w:val="00E46D94"/>
    <w:rsid w:val="00E5274E"/>
    <w:rsid w:val="00E65EFD"/>
    <w:rsid w:val="00E66722"/>
    <w:rsid w:val="00E71650"/>
    <w:rsid w:val="00E71945"/>
    <w:rsid w:val="00E72C7D"/>
    <w:rsid w:val="00E81516"/>
    <w:rsid w:val="00E8454D"/>
    <w:rsid w:val="00E84751"/>
    <w:rsid w:val="00E86FE6"/>
    <w:rsid w:val="00E8738E"/>
    <w:rsid w:val="00E90564"/>
    <w:rsid w:val="00E912B3"/>
    <w:rsid w:val="00E93513"/>
    <w:rsid w:val="00E93A21"/>
    <w:rsid w:val="00EA5318"/>
    <w:rsid w:val="00EB0CA4"/>
    <w:rsid w:val="00EB3320"/>
    <w:rsid w:val="00EC0009"/>
    <w:rsid w:val="00EC28FB"/>
    <w:rsid w:val="00EC2A38"/>
    <w:rsid w:val="00EC7AE6"/>
    <w:rsid w:val="00EC7FED"/>
    <w:rsid w:val="00ED2317"/>
    <w:rsid w:val="00ED6F93"/>
    <w:rsid w:val="00ED7FA7"/>
    <w:rsid w:val="00EE5F48"/>
    <w:rsid w:val="00F06A25"/>
    <w:rsid w:val="00F14DC8"/>
    <w:rsid w:val="00F35C42"/>
    <w:rsid w:val="00F46707"/>
    <w:rsid w:val="00F46898"/>
    <w:rsid w:val="00F559CC"/>
    <w:rsid w:val="00F55F96"/>
    <w:rsid w:val="00F573D5"/>
    <w:rsid w:val="00F61860"/>
    <w:rsid w:val="00F61B87"/>
    <w:rsid w:val="00F67932"/>
    <w:rsid w:val="00F77525"/>
    <w:rsid w:val="00F8054A"/>
    <w:rsid w:val="00F815B7"/>
    <w:rsid w:val="00F84382"/>
    <w:rsid w:val="00F85D92"/>
    <w:rsid w:val="00F9268B"/>
    <w:rsid w:val="00FA493D"/>
    <w:rsid w:val="00FA5459"/>
    <w:rsid w:val="00FC2D87"/>
    <w:rsid w:val="00FC4FC0"/>
    <w:rsid w:val="00FD1DC1"/>
    <w:rsid w:val="00FD370A"/>
    <w:rsid w:val="00FD624B"/>
    <w:rsid w:val="00FE0C51"/>
    <w:rsid w:val="00FF2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325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27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22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123169"/>
    <w:rPr>
      <w:color w:val="800080" w:themeColor="followedHyperlink"/>
      <w:u w:val="single"/>
    </w:rPr>
  </w:style>
  <w:style w:type="paragraph" w:styleId="af">
    <w:name w:val="No Spacing"/>
    <w:uiPriority w:val="1"/>
    <w:qFormat/>
    <w:rsid w:val="00103894"/>
    <w:rPr>
      <w:rFonts w:asciiTheme="minorHAnsi" w:eastAsiaTheme="minorHAnsi" w:hAnsiTheme="minorHAnsi" w:cstheme="minorBidi"/>
      <w:lang w:eastAsia="en-US"/>
    </w:rPr>
  </w:style>
  <w:style w:type="paragraph" w:styleId="af0">
    <w:name w:val="Body Text Indent"/>
    <w:basedOn w:val="a"/>
    <w:link w:val="af1"/>
    <w:uiPriority w:val="99"/>
    <w:semiHidden/>
    <w:unhideWhenUsed/>
    <w:rsid w:val="008F4A40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F4A40"/>
    <w:rPr>
      <w:rFonts w:cs="Calibri"/>
      <w:lang w:eastAsia="en-US"/>
    </w:rPr>
  </w:style>
  <w:style w:type="character" w:styleId="af2">
    <w:name w:val="Emphasis"/>
    <w:basedOn w:val="a0"/>
    <w:uiPriority w:val="20"/>
    <w:qFormat/>
    <w:rsid w:val="0076141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3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A5A1F1-09EC-4D6B-833D-9CD0F68F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577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3865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5</cp:revision>
  <cp:lastPrinted>2017-10-27T09:01:00Z</cp:lastPrinted>
  <dcterms:created xsi:type="dcterms:W3CDTF">2017-11-02T14:08:00Z</dcterms:created>
  <dcterms:modified xsi:type="dcterms:W3CDTF">2017-11-03T10:56:00Z</dcterms:modified>
</cp:coreProperties>
</file>