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CFA" w:rsidRDefault="00700CFA" w:rsidP="00F64BAA">
      <w:pPr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ОТЧЕТ</w:t>
      </w:r>
    </w:p>
    <w:p w:rsidR="00F3513C" w:rsidRDefault="00700CFA" w:rsidP="00F64BAA">
      <w:pPr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о р</w:t>
      </w:r>
      <w:r w:rsidR="00F3513C">
        <w:rPr>
          <w:rFonts w:ascii="Arial" w:hAnsi="Arial" w:cs="Arial"/>
          <w:b/>
          <w:bCs/>
          <w:sz w:val="24"/>
          <w:szCs w:val="24"/>
        </w:rPr>
        <w:t>еализаци</w:t>
      </w:r>
      <w:r>
        <w:rPr>
          <w:rFonts w:ascii="Arial" w:hAnsi="Arial" w:cs="Arial"/>
          <w:b/>
          <w:bCs/>
          <w:sz w:val="24"/>
          <w:szCs w:val="24"/>
        </w:rPr>
        <w:t>и</w:t>
      </w:r>
      <w:r w:rsidR="00F3513C">
        <w:rPr>
          <w:rFonts w:ascii="Arial" w:hAnsi="Arial" w:cs="Arial"/>
          <w:b/>
          <w:bCs/>
          <w:sz w:val="24"/>
          <w:szCs w:val="24"/>
        </w:rPr>
        <w:t xml:space="preserve"> Программы социально-экономического развития муниципального образования «Старицкий район» Тверской области </w:t>
      </w:r>
    </w:p>
    <w:p w:rsidR="00C70F21" w:rsidRDefault="00F3513C" w:rsidP="00F64BAA">
      <w:pPr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до 2020 года</w:t>
      </w:r>
      <w:r w:rsidR="00C70F21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F3513C" w:rsidRDefault="00C70F21" w:rsidP="00F64BAA">
      <w:pPr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по итогам за 201</w:t>
      </w:r>
      <w:r w:rsidR="00925317">
        <w:rPr>
          <w:rFonts w:ascii="Arial" w:hAnsi="Arial" w:cs="Arial"/>
          <w:b/>
          <w:bCs/>
          <w:sz w:val="24"/>
          <w:szCs w:val="24"/>
        </w:rPr>
        <w:t>6</w:t>
      </w:r>
      <w:r>
        <w:rPr>
          <w:rFonts w:ascii="Arial" w:hAnsi="Arial" w:cs="Arial"/>
          <w:b/>
          <w:bCs/>
          <w:sz w:val="24"/>
          <w:szCs w:val="24"/>
        </w:rPr>
        <w:t xml:space="preserve"> год</w:t>
      </w:r>
    </w:p>
    <w:p w:rsidR="00F3513C" w:rsidRDefault="00F3513C" w:rsidP="00F64BAA">
      <w:pPr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A45490" w:rsidRDefault="00942AC1" w:rsidP="00F64BAA">
      <w:pPr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Анализ</w:t>
      </w:r>
      <w:r w:rsidR="00F64BAA">
        <w:rPr>
          <w:rFonts w:ascii="Arial" w:hAnsi="Arial" w:cs="Arial"/>
          <w:b/>
          <w:bCs/>
          <w:sz w:val="24"/>
          <w:szCs w:val="24"/>
        </w:rPr>
        <w:t xml:space="preserve"> фактических и прогнозируемых значений основных показателей </w:t>
      </w:r>
      <w:r w:rsidR="00A62FCC">
        <w:rPr>
          <w:rFonts w:ascii="Arial" w:hAnsi="Arial" w:cs="Arial"/>
          <w:b/>
          <w:bCs/>
          <w:sz w:val="24"/>
          <w:szCs w:val="24"/>
        </w:rPr>
        <w:t>- индикаторов продвижения по основным стратегическим направлениям</w:t>
      </w:r>
    </w:p>
    <w:p w:rsidR="00F64BAA" w:rsidRPr="00211606" w:rsidRDefault="00F64BAA" w:rsidP="00F64BAA">
      <w:pPr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100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5"/>
        <w:gridCol w:w="777"/>
        <w:gridCol w:w="1276"/>
        <w:gridCol w:w="1134"/>
        <w:gridCol w:w="1134"/>
        <w:gridCol w:w="1276"/>
        <w:gridCol w:w="1877"/>
      </w:tblGrid>
      <w:tr w:rsidR="00A62FCC" w:rsidRPr="00677EFA" w:rsidTr="00F07743">
        <w:trPr>
          <w:tblHeader/>
        </w:trPr>
        <w:tc>
          <w:tcPr>
            <w:tcW w:w="2625" w:type="dxa"/>
            <w:vMerge w:val="restart"/>
            <w:vAlign w:val="center"/>
          </w:tcPr>
          <w:p w:rsidR="00A62FCC" w:rsidRPr="00677EFA" w:rsidRDefault="00A62FCC" w:rsidP="004C7625">
            <w:pPr>
              <w:jc w:val="center"/>
              <w:rPr>
                <w:rFonts w:ascii="Arial" w:hAnsi="Arial" w:cs="Arial"/>
              </w:rPr>
            </w:pPr>
          </w:p>
          <w:p w:rsidR="00A62FCC" w:rsidRPr="00677EFA" w:rsidRDefault="00A62FCC" w:rsidP="004C7625">
            <w:pPr>
              <w:jc w:val="center"/>
              <w:rPr>
                <w:rFonts w:ascii="Arial" w:hAnsi="Arial" w:cs="Arial"/>
              </w:rPr>
            </w:pPr>
            <w:r w:rsidRPr="00677EFA">
              <w:rPr>
                <w:rFonts w:ascii="Arial" w:hAnsi="Arial" w:cs="Arial"/>
              </w:rPr>
              <w:t>Показател</w:t>
            </w:r>
            <w:r>
              <w:rPr>
                <w:rFonts w:ascii="Arial" w:hAnsi="Arial" w:cs="Arial"/>
              </w:rPr>
              <w:t>и</w:t>
            </w:r>
          </w:p>
        </w:tc>
        <w:tc>
          <w:tcPr>
            <w:tcW w:w="777" w:type="dxa"/>
            <w:vMerge w:val="restart"/>
            <w:vAlign w:val="center"/>
          </w:tcPr>
          <w:p w:rsidR="00A62FCC" w:rsidRPr="00A62FCC" w:rsidRDefault="00A62FCC" w:rsidP="004C7625">
            <w:pPr>
              <w:jc w:val="center"/>
              <w:rPr>
                <w:rFonts w:ascii="Arial" w:hAnsi="Arial" w:cs="Arial"/>
              </w:rPr>
            </w:pPr>
            <w:r w:rsidRPr="00A62FCC">
              <w:rPr>
                <w:rFonts w:ascii="Arial" w:hAnsi="Arial" w:cs="Arial"/>
              </w:rPr>
              <w:t>Ед</w:t>
            </w:r>
            <w:r w:rsidRPr="00677EFA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и</w:t>
            </w:r>
            <w:r w:rsidRPr="00A62FCC">
              <w:rPr>
                <w:rFonts w:ascii="Arial" w:hAnsi="Arial" w:cs="Arial"/>
              </w:rPr>
              <w:t>зм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A62FCC" w:rsidRPr="00677EFA" w:rsidRDefault="00A62FCC" w:rsidP="004C76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A62FCC" w:rsidRPr="00677EFA" w:rsidRDefault="00A62FCC" w:rsidP="004C76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A62FCC" w:rsidRPr="00677EFA" w:rsidRDefault="00A62FCC" w:rsidP="004C76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53" w:type="dxa"/>
            <w:gridSpan w:val="2"/>
          </w:tcPr>
          <w:p w:rsidR="00A62FCC" w:rsidRPr="00677EFA" w:rsidRDefault="00A62FCC" w:rsidP="00631C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 выполнения</w:t>
            </w:r>
          </w:p>
        </w:tc>
      </w:tr>
      <w:tr w:rsidR="00A62FCC" w:rsidRPr="00677EFA" w:rsidTr="00F07743">
        <w:trPr>
          <w:tblHeader/>
        </w:trPr>
        <w:tc>
          <w:tcPr>
            <w:tcW w:w="2625" w:type="dxa"/>
            <w:vMerge/>
            <w:vAlign w:val="center"/>
          </w:tcPr>
          <w:p w:rsidR="00A62FCC" w:rsidRPr="00677EFA" w:rsidRDefault="00A62FCC" w:rsidP="004C76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7" w:type="dxa"/>
            <w:vMerge/>
            <w:vAlign w:val="center"/>
          </w:tcPr>
          <w:p w:rsidR="00A62FCC" w:rsidRPr="00677EFA" w:rsidRDefault="00A62FCC" w:rsidP="004C76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A62FCC" w:rsidRPr="00677EFA" w:rsidRDefault="00B91873" w:rsidP="00925317">
            <w:pPr>
              <w:jc w:val="center"/>
              <w:rPr>
                <w:rFonts w:ascii="Arial" w:hAnsi="Arial" w:cs="Arial"/>
              </w:rPr>
            </w:pPr>
            <w:r w:rsidRPr="00677EFA">
              <w:rPr>
                <w:rFonts w:ascii="Arial" w:hAnsi="Arial" w:cs="Arial"/>
              </w:rPr>
              <w:t>Факт</w:t>
            </w:r>
            <w:r>
              <w:rPr>
                <w:rFonts w:ascii="Arial" w:hAnsi="Arial" w:cs="Arial"/>
              </w:rPr>
              <w:t xml:space="preserve"> 201</w:t>
            </w:r>
            <w:r w:rsidR="00925317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A62FCC" w:rsidRPr="00677EFA" w:rsidRDefault="00C84029" w:rsidP="009253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Оценка</w:t>
            </w:r>
            <w:r w:rsidR="00A62FCC">
              <w:rPr>
                <w:rFonts w:ascii="Arial" w:hAnsi="Arial" w:cs="Arial"/>
              </w:rPr>
              <w:t xml:space="preserve"> 201</w:t>
            </w:r>
            <w:r w:rsidR="00925317">
              <w:rPr>
                <w:rFonts w:ascii="Arial" w:hAnsi="Arial" w:cs="Arial"/>
              </w:rPr>
              <w:t>6</w:t>
            </w:r>
            <w:r w:rsidR="00A62FCC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A62FCC" w:rsidRPr="00677EFA" w:rsidRDefault="00A62FCC" w:rsidP="00925317">
            <w:pPr>
              <w:jc w:val="center"/>
              <w:rPr>
                <w:rFonts w:ascii="Arial" w:hAnsi="Arial" w:cs="Arial"/>
              </w:rPr>
            </w:pPr>
            <w:r w:rsidRPr="00677EFA">
              <w:rPr>
                <w:rFonts w:ascii="Arial" w:hAnsi="Arial" w:cs="Arial"/>
              </w:rPr>
              <w:t>Факт</w:t>
            </w:r>
            <w:r>
              <w:rPr>
                <w:rFonts w:ascii="Arial" w:hAnsi="Arial" w:cs="Arial"/>
              </w:rPr>
              <w:t xml:space="preserve"> 201</w:t>
            </w:r>
            <w:r w:rsidR="00925317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1276" w:type="dxa"/>
          </w:tcPr>
          <w:p w:rsidR="00A62FCC" w:rsidRPr="00677EFA" w:rsidRDefault="00A95B0C" w:rsidP="009253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Факт </w:t>
            </w:r>
            <w:r w:rsidR="008E6667">
              <w:rPr>
                <w:rFonts w:ascii="Arial" w:hAnsi="Arial" w:cs="Arial"/>
              </w:rPr>
              <w:t>201</w:t>
            </w:r>
            <w:r w:rsidR="00925317">
              <w:rPr>
                <w:rFonts w:ascii="Arial" w:hAnsi="Arial" w:cs="Arial"/>
              </w:rPr>
              <w:t>6</w:t>
            </w:r>
            <w:r w:rsidR="008E6667">
              <w:rPr>
                <w:rFonts w:ascii="Arial" w:hAnsi="Arial" w:cs="Arial"/>
              </w:rPr>
              <w:t xml:space="preserve"> год к факт</w:t>
            </w:r>
            <w:r w:rsidR="007C7501">
              <w:rPr>
                <w:rFonts w:ascii="Arial" w:hAnsi="Arial" w:cs="Arial"/>
              </w:rPr>
              <w:t>у</w:t>
            </w:r>
            <w:r w:rsidR="008E6667">
              <w:rPr>
                <w:rFonts w:ascii="Arial" w:hAnsi="Arial" w:cs="Arial"/>
              </w:rPr>
              <w:t xml:space="preserve"> 201</w:t>
            </w:r>
            <w:r w:rsidR="00925317">
              <w:rPr>
                <w:rFonts w:ascii="Arial" w:hAnsi="Arial" w:cs="Arial"/>
              </w:rPr>
              <w:t>5</w:t>
            </w:r>
            <w:r w:rsidR="008E6667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1877" w:type="dxa"/>
          </w:tcPr>
          <w:p w:rsidR="00A62FCC" w:rsidRPr="00677EFA" w:rsidRDefault="008E6667" w:rsidP="009253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Факт 201</w:t>
            </w:r>
            <w:r w:rsidR="00925317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 xml:space="preserve"> год к </w:t>
            </w:r>
            <w:r w:rsidR="00C84029">
              <w:rPr>
                <w:rFonts w:ascii="Arial" w:hAnsi="Arial" w:cs="Arial"/>
              </w:rPr>
              <w:t>оценке</w:t>
            </w:r>
            <w:r>
              <w:rPr>
                <w:rFonts w:ascii="Arial" w:hAnsi="Arial" w:cs="Arial"/>
              </w:rPr>
              <w:t xml:space="preserve"> 201</w:t>
            </w:r>
            <w:r w:rsidR="00925317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 xml:space="preserve"> год</w:t>
            </w:r>
          </w:p>
        </w:tc>
      </w:tr>
      <w:tr w:rsidR="00F64BAA" w:rsidRPr="00677EFA" w:rsidTr="00F07743">
        <w:trPr>
          <w:tblHeader/>
        </w:trPr>
        <w:tc>
          <w:tcPr>
            <w:tcW w:w="10099" w:type="dxa"/>
            <w:gridSpan w:val="7"/>
          </w:tcPr>
          <w:p w:rsidR="00F64BAA" w:rsidRPr="00677EFA" w:rsidRDefault="008E6667" w:rsidP="00631C1E">
            <w:pPr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1.Повышение эффективности работы сельского хозяйства и промышленности</w:t>
            </w:r>
          </w:p>
        </w:tc>
      </w:tr>
      <w:tr w:rsidR="00DB0C3B" w:rsidRPr="00677EFA" w:rsidTr="00F07743">
        <w:trPr>
          <w:trHeight w:val="1026"/>
          <w:tblHeader/>
        </w:trPr>
        <w:tc>
          <w:tcPr>
            <w:tcW w:w="2625" w:type="dxa"/>
          </w:tcPr>
          <w:p w:rsidR="00DB0C3B" w:rsidRPr="00F42660" w:rsidRDefault="00DB0C3B" w:rsidP="00631C1E">
            <w:pPr>
              <w:rPr>
                <w:rFonts w:ascii="Arial" w:hAnsi="Arial" w:cs="Arial"/>
              </w:rPr>
            </w:pPr>
            <w:r w:rsidRPr="00F42660">
              <w:rPr>
                <w:rFonts w:ascii="Arial" w:hAnsi="Arial" w:cs="Arial"/>
              </w:rPr>
              <w:t>Индекс роста валового объем</w:t>
            </w:r>
            <w:r>
              <w:rPr>
                <w:rFonts w:ascii="Arial" w:hAnsi="Arial" w:cs="Arial"/>
              </w:rPr>
              <w:t xml:space="preserve">а </w:t>
            </w:r>
            <w:r w:rsidRPr="00F42660">
              <w:rPr>
                <w:rFonts w:ascii="Arial" w:hAnsi="Arial" w:cs="Arial"/>
              </w:rPr>
              <w:t xml:space="preserve"> продукции сельского хозяйства </w:t>
            </w:r>
          </w:p>
        </w:tc>
        <w:tc>
          <w:tcPr>
            <w:tcW w:w="777" w:type="dxa"/>
          </w:tcPr>
          <w:p w:rsidR="00DB0C3B" w:rsidRPr="00F42660" w:rsidRDefault="00DB0C3B" w:rsidP="00000F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</w:t>
            </w:r>
          </w:p>
        </w:tc>
        <w:tc>
          <w:tcPr>
            <w:tcW w:w="1276" w:type="dxa"/>
          </w:tcPr>
          <w:p w:rsidR="00AE364B" w:rsidRPr="00AE364B" w:rsidRDefault="004D0DD5" w:rsidP="00805FC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127,6</w:t>
            </w:r>
            <w:r w:rsidR="00AE364B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134" w:type="dxa"/>
          </w:tcPr>
          <w:p w:rsidR="00DB0C3B" w:rsidRPr="00B91873" w:rsidRDefault="00CE452D" w:rsidP="00B918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98,9</w:t>
            </w:r>
          </w:p>
        </w:tc>
        <w:tc>
          <w:tcPr>
            <w:tcW w:w="1134" w:type="dxa"/>
          </w:tcPr>
          <w:p w:rsidR="00DB0C3B" w:rsidRPr="00610F73" w:rsidRDefault="008968D9" w:rsidP="00631C1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100,6</w:t>
            </w:r>
          </w:p>
        </w:tc>
        <w:tc>
          <w:tcPr>
            <w:tcW w:w="1276" w:type="dxa"/>
          </w:tcPr>
          <w:p w:rsidR="00DB0C3B" w:rsidRPr="00610F73" w:rsidRDefault="00455F65" w:rsidP="00DA23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78,8</w:t>
            </w:r>
          </w:p>
        </w:tc>
        <w:tc>
          <w:tcPr>
            <w:tcW w:w="1877" w:type="dxa"/>
          </w:tcPr>
          <w:p w:rsidR="00DB0C3B" w:rsidRPr="00610F73" w:rsidRDefault="00455F65" w:rsidP="00631C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101,7</w:t>
            </w:r>
          </w:p>
        </w:tc>
      </w:tr>
      <w:tr w:rsidR="00DB0C3B" w:rsidRPr="00677EFA" w:rsidTr="00F07743">
        <w:trPr>
          <w:tblHeader/>
        </w:trPr>
        <w:tc>
          <w:tcPr>
            <w:tcW w:w="2625" w:type="dxa"/>
          </w:tcPr>
          <w:p w:rsidR="00DB0C3B" w:rsidRPr="00F42660" w:rsidRDefault="00DB0C3B" w:rsidP="00631C1E">
            <w:pPr>
              <w:rPr>
                <w:rFonts w:ascii="Arial" w:hAnsi="Arial" w:cs="Arial"/>
              </w:rPr>
            </w:pPr>
            <w:r w:rsidRPr="00F42660">
              <w:rPr>
                <w:rFonts w:ascii="Arial" w:hAnsi="Arial" w:cs="Arial"/>
              </w:rPr>
              <w:t>Заработная</w:t>
            </w:r>
            <w:r>
              <w:rPr>
                <w:rFonts w:ascii="Arial" w:hAnsi="Arial" w:cs="Arial"/>
              </w:rPr>
              <w:t xml:space="preserve"> </w:t>
            </w:r>
            <w:r w:rsidRPr="00F42660">
              <w:rPr>
                <w:rFonts w:ascii="Arial" w:hAnsi="Arial" w:cs="Arial"/>
              </w:rPr>
              <w:t xml:space="preserve"> плата работников с/х производства (% к среднеобластному)</w:t>
            </w:r>
          </w:p>
        </w:tc>
        <w:tc>
          <w:tcPr>
            <w:tcW w:w="777" w:type="dxa"/>
          </w:tcPr>
          <w:p w:rsidR="00DB0C3B" w:rsidRPr="00F42660" w:rsidRDefault="00DB0C3B" w:rsidP="00294E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</w:t>
            </w:r>
          </w:p>
        </w:tc>
        <w:tc>
          <w:tcPr>
            <w:tcW w:w="1276" w:type="dxa"/>
          </w:tcPr>
          <w:p w:rsidR="00DB0C3B" w:rsidRPr="00F125EC" w:rsidRDefault="00F125EC" w:rsidP="0009715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45,8</w:t>
            </w:r>
          </w:p>
        </w:tc>
        <w:tc>
          <w:tcPr>
            <w:tcW w:w="1134" w:type="dxa"/>
          </w:tcPr>
          <w:p w:rsidR="00DB0C3B" w:rsidRPr="00B91873" w:rsidRDefault="00CE452D" w:rsidP="00B918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</w:t>
            </w:r>
          </w:p>
        </w:tc>
        <w:tc>
          <w:tcPr>
            <w:tcW w:w="1134" w:type="dxa"/>
          </w:tcPr>
          <w:p w:rsidR="00DB0C3B" w:rsidRPr="00DB3218" w:rsidRDefault="008968D9" w:rsidP="0029716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44,1</w:t>
            </w:r>
          </w:p>
        </w:tc>
        <w:tc>
          <w:tcPr>
            <w:tcW w:w="1276" w:type="dxa"/>
          </w:tcPr>
          <w:p w:rsidR="00DB0C3B" w:rsidRPr="00610F73" w:rsidRDefault="001310CE" w:rsidP="00631C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96,3</w:t>
            </w:r>
          </w:p>
        </w:tc>
        <w:tc>
          <w:tcPr>
            <w:tcW w:w="1877" w:type="dxa"/>
          </w:tcPr>
          <w:p w:rsidR="00DB0C3B" w:rsidRPr="00610F73" w:rsidRDefault="001310CE" w:rsidP="00223C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95,9</w:t>
            </w:r>
          </w:p>
        </w:tc>
      </w:tr>
      <w:tr w:rsidR="00DB0C3B" w:rsidRPr="00677EFA" w:rsidTr="00F07743">
        <w:trPr>
          <w:tblHeader/>
        </w:trPr>
        <w:tc>
          <w:tcPr>
            <w:tcW w:w="2625" w:type="dxa"/>
          </w:tcPr>
          <w:p w:rsidR="00DB0C3B" w:rsidRPr="00F42660" w:rsidRDefault="00DB0C3B" w:rsidP="00631C1E">
            <w:pPr>
              <w:rPr>
                <w:rFonts w:ascii="Arial" w:hAnsi="Arial" w:cs="Arial"/>
              </w:rPr>
            </w:pPr>
            <w:r w:rsidRPr="00F42660">
              <w:rPr>
                <w:rFonts w:ascii="Arial" w:hAnsi="Arial" w:cs="Arial"/>
              </w:rPr>
              <w:t xml:space="preserve">Инвестиции в основной капитал предприятий АПК </w:t>
            </w:r>
          </w:p>
        </w:tc>
        <w:tc>
          <w:tcPr>
            <w:tcW w:w="777" w:type="dxa"/>
          </w:tcPr>
          <w:p w:rsidR="00DB0C3B" w:rsidRPr="00F42660" w:rsidRDefault="00DB0C3B" w:rsidP="00A66D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Млн. руб.</w:t>
            </w:r>
          </w:p>
        </w:tc>
        <w:tc>
          <w:tcPr>
            <w:tcW w:w="1276" w:type="dxa"/>
          </w:tcPr>
          <w:p w:rsidR="00F07743" w:rsidRPr="00610F73" w:rsidRDefault="001A6531" w:rsidP="00805FC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34,9</w:t>
            </w:r>
            <w:r w:rsidR="00F07743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134" w:type="dxa"/>
          </w:tcPr>
          <w:p w:rsidR="00DB0C3B" w:rsidRPr="00B91873" w:rsidRDefault="00CE452D" w:rsidP="00B918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1134" w:type="dxa"/>
          </w:tcPr>
          <w:p w:rsidR="00DB0C3B" w:rsidRDefault="008968D9" w:rsidP="00631C1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17,5</w:t>
            </w:r>
          </w:p>
          <w:p w:rsidR="008968D9" w:rsidRPr="00610F73" w:rsidRDefault="008968D9" w:rsidP="00631C1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DB0C3B" w:rsidRPr="00610F73" w:rsidRDefault="00A8479A" w:rsidP="00631C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50,1</w:t>
            </w:r>
          </w:p>
        </w:tc>
        <w:tc>
          <w:tcPr>
            <w:tcW w:w="1877" w:type="dxa"/>
          </w:tcPr>
          <w:p w:rsidR="00DB0C3B" w:rsidRPr="00610F73" w:rsidRDefault="00A8479A" w:rsidP="00223C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35,0</w:t>
            </w:r>
          </w:p>
        </w:tc>
      </w:tr>
      <w:tr w:rsidR="00DB0C3B" w:rsidRPr="00677EFA" w:rsidTr="00F07743">
        <w:trPr>
          <w:tblHeader/>
        </w:trPr>
        <w:tc>
          <w:tcPr>
            <w:tcW w:w="2625" w:type="dxa"/>
          </w:tcPr>
          <w:p w:rsidR="00DB0C3B" w:rsidRPr="00F42660" w:rsidRDefault="00DB0C3B" w:rsidP="00631C1E">
            <w:pPr>
              <w:rPr>
                <w:rFonts w:ascii="Arial" w:hAnsi="Arial" w:cs="Arial"/>
              </w:rPr>
            </w:pPr>
            <w:r w:rsidRPr="00F42660">
              <w:rPr>
                <w:rFonts w:ascii="Arial" w:hAnsi="Arial" w:cs="Arial"/>
              </w:rPr>
              <w:t xml:space="preserve">Доля убыточных сельхозпредприятий </w:t>
            </w:r>
          </w:p>
        </w:tc>
        <w:tc>
          <w:tcPr>
            <w:tcW w:w="777" w:type="dxa"/>
          </w:tcPr>
          <w:p w:rsidR="00DB0C3B" w:rsidRPr="00F42660" w:rsidRDefault="00DB0C3B" w:rsidP="00AE04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</w:t>
            </w:r>
          </w:p>
        </w:tc>
        <w:tc>
          <w:tcPr>
            <w:tcW w:w="1276" w:type="dxa"/>
          </w:tcPr>
          <w:p w:rsidR="00DB0C3B" w:rsidRPr="00610F73" w:rsidRDefault="00F80249" w:rsidP="0009715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26,1</w:t>
            </w:r>
          </w:p>
        </w:tc>
        <w:tc>
          <w:tcPr>
            <w:tcW w:w="1134" w:type="dxa"/>
          </w:tcPr>
          <w:p w:rsidR="00DB0C3B" w:rsidRPr="00B91873" w:rsidRDefault="00CE452D" w:rsidP="00B918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1134" w:type="dxa"/>
            <w:shd w:val="clear" w:color="auto" w:fill="auto"/>
          </w:tcPr>
          <w:p w:rsidR="00DB0C3B" w:rsidRPr="00610F73" w:rsidRDefault="008968D9" w:rsidP="00631C1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35,7</w:t>
            </w:r>
          </w:p>
        </w:tc>
        <w:tc>
          <w:tcPr>
            <w:tcW w:w="1276" w:type="dxa"/>
          </w:tcPr>
          <w:p w:rsidR="00DB0C3B" w:rsidRPr="00610F73" w:rsidRDefault="00A8479A" w:rsidP="00223C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136,8</w:t>
            </w:r>
          </w:p>
        </w:tc>
        <w:tc>
          <w:tcPr>
            <w:tcW w:w="1877" w:type="dxa"/>
          </w:tcPr>
          <w:p w:rsidR="00DB0C3B" w:rsidRPr="00610F73" w:rsidRDefault="00A8479A" w:rsidP="00223C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89,3</w:t>
            </w:r>
          </w:p>
        </w:tc>
      </w:tr>
      <w:tr w:rsidR="00DB0C3B" w:rsidRPr="00677EFA" w:rsidTr="00F07743">
        <w:trPr>
          <w:tblHeader/>
        </w:trPr>
        <w:tc>
          <w:tcPr>
            <w:tcW w:w="2625" w:type="dxa"/>
          </w:tcPr>
          <w:p w:rsidR="00DB0C3B" w:rsidRPr="00F42660" w:rsidRDefault="00DB0C3B" w:rsidP="00A66D65">
            <w:pPr>
              <w:ind w:firstLine="360"/>
              <w:rPr>
                <w:rFonts w:ascii="Arial" w:hAnsi="Arial" w:cs="Arial"/>
              </w:rPr>
            </w:pPr>
            <w:r w:rsidRPr="00F42660">
              <w:rPr>
                <w:rFonts w:ascii="Arial" w:hAnsi="Arial" w:cs="Arial"/>
              </w:rPr>
              <w:t>Объем</w:t>
            </w:r>
            <w:r>
              <w:rPr>
                <w:rFonts w:ascii="Arial" w:hAnsi="Arial" w:cs="Arial"/>
              </w:rPr>
              <w:t xml:space="preserve"> о</w:t>
            </w:r>
            <w:r w:rsidRPr="00F42660">
              <w:rPr>
                <w:rFonts w:ascii="Arial" w:hAnsi="Arial" w:cs="Arial"/>
              </w:rPr>
              <w:t>тгруженных товаров собственного производства, выполненных работ и услуг собственными силами (без НДС, акцизов и других аналогичных платежей),</w:t>
            </w:r>
          </w:p>
        </w:tc>
        <w:tc>
          <w:tcPr>
            <w:tcW w:w="777" w:type="dxa"/>
          </w:tcPr>
          <w:p w:rsidR="00DB0C3B" w:rsidRPr="00F42660" w:rsidRDefault="00DB0C3B" w:rsidP="00A66D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Млн. руб.</w:t>
            </w:r>
          </w:p>
        </w:tc>
        <w:tc>
          <w:tcPr>
            <w:tcW w:w="1276" w:type="dxa"/>
          </w:tcPr>
          <w:p w:rsidR="00DB0C3B" w:rsidRPr="00610F73" w:rsidRDefault="001A6531" w:rsidP="009605F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564,4</w:t>
            </w:r>
            <w:r w:rsidR="00AD02E5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134" w:type="dxa"/>
          </w:tcPr>
          <w:p w:rsidR="00DB0C3B" w:rsidRPr="00B91873" w:rsidRDefault="00CE452D" w:rsidP="00B918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578,1</w:t>
            </w:r>
          </w:p>
        </w:tc>
        <w:tc>
          <w:tcPr>
            <w:tcW w:w="1134" w:type="dxa"/>
          </w:tcPr>
          <w:p w:rsidR="00DB0C3B" w:rsidRPr="00610F73" w:rsidRDefault="008968D9" w:rsidP="00631C1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662,5</w:t>
            </w:r>
          </w:p>
        </w:tc>
        <w:tc>
          <w:tcPr>
            <w:tcW w:w="1276" w:type="dxa"/>
          </w:tcPr>
          <w:p w:rsidR="00DB0C3B" w:rsidRPr="00610F73" w:rsidRDefault="006A1347" w:rsidP="00631C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117,4</w:t>
            </w:r>
          </w:p>
        </w:tc>
        <w:tc>
          <w:tcPr>
            <w:tcW w:w="1877" w:type="dxa"/>
          </w:tcPr>
          <w:p w:rsidR="00DB0C3B" w:rsidRPr="008D73F2" w:rsidRDefault="00FF1359" w:rsidP="00631C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114,6</w:t>
            </w:r>
          </w:p>
        </w:tc>
      </w:tr>
      <w:tr w:rsidR="00DB0C3B" w:rsidRPr="00677EFA" w:rsidTr="00F07743">
        <w:trPr>
          <w:tblHeader/>
        </w:trPr>
        <w:tc>
          <w:tcPr>
            <w:tcW w:w="2625" w:type="dxa"/>
          </w:tcPr>
          <w:p w:rsidR="00DB0C3B" w:rsidRPr="00F42660" w:rsidRDefault="00DC1759" w:rsidP="004C7625">
            <w:pPr>
              <w:ind w:firstLine="360"/>
              <w:rPr>
                <w:rFonts w:ascii="Arial" w:hAnsi="Arial" w:cs="Arial"/>
              </w:rPr>
            </w:pPr>
            <w:r w:rsidRPr="00F42660">
              <w:rPr>
                <w:rFonts w:ascii="Arial" w:hAnsi="Arial" w:cs="Arial"/>
              </w:rPr>
              <w:lastRenderedPageBreak/>
              <w:t>Заработная</w:t>
            </w:r>
            <w:r>
              <w:rPr>
                <w:rFonts w:ascii="Arial" w:hAnsi="Arial" w:cs="Arial"/>
              </w:rPr>
              <w:t xml:space="preserve"> </w:t>
            </w:r>
            <w:r w:rsidRPr="00F42660">
              <w:rPr>
                <w:rFonts w:ascii="Arial" w:hAnsi="Arial" w:cs="Arial"/>
              </w:rPr>
              <w:t>плата</w:t>
            </w:r>
            <w:r w:rsidR="00DB0C3B" w:rsidRPr="00F42660">
              <w:rPr>
                <w:rFonts w:ascii="Arial" w:hAnsi="Arial" w:cs="Arial"/>
              </w:rPr>
              <w:t xml:space="preserve"> работников промышленности (% к среднеобластному)</w:t>
            </w:r>
          </w:p>
        </w:tc>
        <w:tc>
          <w:tcPr>
            <w:tcW w:w="777" w:type="dxa"/>
          </w:tcPr>
          <w:p w:rsidR="00DB0C3B" w:rsidRPr="00F42660" w:rsidRDefault="00DB0C3B" w:rsidP="00631C1E">
            <w:pPr>
              <w:spacing w:line="240" w:lineRule="exact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%</w:t>
            </w:r>
          </w:p>
        </w:tc>
        <w:tc>
          <w:tcPr>
            <w:tcW w:w="1276" w:type="dxa"/>
          </w:tcPr>
          <w:p w:rsidR="00DB0C3B" w:rsidRPr="00610F73" w:rsidRDefault="00F80249" w:rsidP="0009715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73,5</w:t>
            </w:r>
          </w:p>
        </w:tc>
        <w:tc>
          <w:tcPr>
            <w:tcW w:w="1134" w:type="dxa"/>
          </w:tcPr>
          <w:p w:rsidR="00DB0C3B" w:rsidRPr="00B91873" w:rsidRDefault="00CE452D" w:rsidP="00B918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</w:t>
            </w:r>
          </w:p>
        </w:tc>
        <w:tc>
          <w:tcPr>
            <w:tcW w:w="1134" w:type="dxa"/>
          </w:tcPr>
          <w:p w:rsidR="00DB0C3B" w:rsidRPr="00610F73" w:rsidRDefault="007E53A2" w:rsidP="00631C1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74,3</w:t>
            </w:r>
          </w:p>
        </w:tc>
        <w:tc>
          <w:tcPr>
            <w:tcW w:w="1276" w:type="dxa"/>
          </w:tcPr>
          <w:p w:rsidR="00DB0C3B" w:rsidRPr="00610F73" w:rsidRDefault="00C05F9C" w:rsidP="00631C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101,1</w:t>
            </w:r>
          </w:p>
        </w:tc>
        <w:tc>
          <w:tcPr>
            <w:tcW w:w="1877" w:type="dxa"/>
          </w:tcPr>
          <w:p w:rsidR="00DB0C3B" w:rsidRPr="00C344B4" w:rsidRDefault="006D1D97" w:rsidP="00631C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99,1</w:t>
            </w:r>
          </w:p>
        </w:tc>
      </w:tr>
      <w:tr w:rsidR="00DB0C3B" w:rsidRPr="00677EFA" w:rsidTr="00F07743">
        <w:trPr>
          <w:tblHeader/>
        </w:trPr>
        <w:tc>
          <w:tcPr>
            <w:tcW w:w="2625" w:type="dxa"/>
          </w:tcPr>
          <w:p w:rsidR="00DB0C3B" w:rsidRPr="00F42660" w:rsidRDefault="00DB0C3B" w:rsidP="004C7625">
            <w:pPr>
              <w:ind w:firstLine="360"/>
              <w:rPr>
                <w:rFonts w:ascii="Arial" w:hAnsi="Arial" w:cs="Arial"/>
              </w:rPr>
            </w:pPr>
            <w:r w:rsidRPr="00F42660">
              <w:rPr>
                <w:rFonts w:ascii="Arial" w:hAnsi="Arial" w:cs="Arial"/>
              </w:rPr>
              <w:t>Инвестиции в основной капитал предприятий промышленности</w:t>
            </w:r>
          </w:p>
        </w:tc>
        <w:tc>
          <w:tcPr>
            <w:tcW w:w="777" w:type="dxa"/>
          </w:tcPr>
          <w:p w:rsidR="00DB0C3B" w:rsidRPr="00F42660" w:rsidRDefault="00DB0C3B" w:rsidP="00804582">
            <w:pPr>
              <w:spacing w:line="240" w:lineRule="exact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Млн. руб.</w:t>
            </w:r>
          </w:p>
        </w:tc>
        <w:tc>
          <w:tcPr>
            <w:tcW w:w="1276" w:type="dxa"/>
          </w:tcPr>
          <w:p w:rsidR="000B47BD" w:rsidRPr="00610F73" w:rsidRDefault="00D24915" w:rsidP="007F160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23,7</w:t>
            </w:r>
            <w:r w:rsidR="000B47BD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134" w:type="dxa"/>
          </w:tcPr>
          <w:p w:rsidR="00DB0C3B" w:rsidRPr="00B91873" w:rsidRDefault="0071194C" w:rsidP="00B918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134" w:type="dxa"/>
          </w:tcPr>
          <w:p w:rsidR="00DB0C3B" w:rsidRPr="00610F73" w:rsidRDefault="007E53A2" w:rsidP="00124F0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23,4</w:t>
            </w:r>
          </w:p>
        </w:tc>
        <w:tc>
          <w:tcPr>
            <w:tcW w:w="1276" w:type="dxa"/>
          </w:tcPr>
          <w:p w:rsidR="00DB0C3B" w:rsidRPr="00610F73" w:rsidRDefault="006D1D97" w:rsidP="008D20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98,7</w:t>
            </w:r>
          </w:p>
        </w:tc>
        <w:tc>
          <w:tcPr>
            <w:tcW w:w="1877" w:type="dxa"/>
          </w:tcPr>
          <w:p w:rsidR="00DB0C3B" w:rsidRPr="00C344B4" w:rsidRDefault="006D1D97" w:rsidP="008D20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93,6</w:t>
            </w:r>
          </w:p>
        </w:tc>
      </w:tr>
      <w:tr w:rsidR="00DB0C3B" w:rsidRPr="00677EFA" w:rsidTr="00F07743">
        <w:trPr>
          <w:tblHeader/>
        </w:trPr>
        <w:tc>
          <w:tcPr>
            <w:tcW w:w="2625" w:type="dxa"/>
          </w:tcPr>
          <w:p w:rsidR="00DB0C3B" w:rsidRPr="00F42660" w:rsidRDefault="00DB0C3B" w:rsidP="004C7625">
            <w:pPr>
              <w:ind w:firstLine="360"/>
              <w:rPr>
                <w:rFonts w:ascii="Arial" w:hAnsi="Arial" w:cs="Arial"/>
              </w:rPr>
            </w:pPr>
            <w:r w:rsidRPr="00F42660">
              <w:rPr>
                <w:rFonts w:ascii="Arial" w:hAnsi="Arial" w:cs="Arial"/>
              </w:rPr>
              <w:t>Численность населения занятого в экономике</w:t>
            </w:r>
          </w:p>
        </w:tc>
        <w:tc>
          <w:tcPr>
            <w:tcW w:w="777" w:type="dxa"/>
          </w:tcPr>
          <w:p w:rsidR="00DB0C3B" w:rsidRPr="00F42660" w:rsidRDefault="00DB0C3B" w:rsidP="009D1348">
            <w:pPr>
              <w:spacing w:line="240" w:lineRule="exac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Тыс. чел.</w:t>
            </w:r>
          </w:p>
        </w:tc>
        <w:tc>
          <w:tcPr>
            <w:tcW w:w="1276" w:type="dxa"/>
          </w:tcPr>
          <w:p w:rsidR="00D24915" w:rsidRPr="00610F73" w:rsidRDefault="00D24915" w:rsidP="007F160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9,13 </w:t>
            </w:r>
          </w:p>
        </w:tc>
        <w:tc>
          <w:tcPr>
            <w:tcW w:w="1134" w:type="dxa"/>
          </w:tcPr>
          <w:p w:rsidR="00DB0C3B" w:rsidRPr="00B91873" w:rsidRDefault="00DB0C3B" w:rsidP="0071194C">
            <w:pPr>
              <w:jc w:val="center"/>
              <w:rPr>
                <w:rFonts w:ascii="Arial" w:hAnsi="Arial" w:cs="Arial"/>
              </w:rPr>
            </w:pPr>
            <w:r w:rsidRPr="00B91873">
              <w:rPr>
                <w:rFonts w:ascii="Arial" w:hAnsi="Arial" w:cs="Arial"/>
              </w:rPr>
              <w:t>9,</w:t>
            </w:r>
            <w:r w:rsidR="0071194C">
              <w:rPr>
                <w:rFonts w:ascii="Arial" w:hAnsi="Arial" w:cs="Arial"/>
              </w:rPr>
              <w:t>14</w:t>
            </w:r>
          </w:p>
        </w:tc>
        <w:tc>
          <w:tcPr>
            <w:tcW w:w="1134" w:type="dxa"/>
          </w:tcPr>
          <w:p w:rsidR="00DB0C3B" w:rsidRPr="00610F73" w:rsidRDefault="001C7D01" w:rsidP="007E53A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9,</w:t>
            </w:r>
            <w:r w:rsidR="007E53A2">
              <w:rPr>
                <w:rFonts w:ascii="Arial" w:hAnsi="Arial" w:cs="Arial"/>
                <w:b/>
              </w:rPr>
              <w:t>07</w:t>
            </w:r>
          </w:p>
        </w:tc>
        <w:tc>
          <w:tcPr>
            <w:tcW w:w="1276" w:type="dxa"/>
          </w:tcPr>
          <w:p w:rsidR="00DB0C3B" w:rsidRPr="00610F73" w:rsidRDefault="006D1D97" w:rsidP="00501D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99,3</w:t>
            </w:r>
          </w:p>
        </w:tc>
        <w:tc>
          <w:tcPr>
            <w:tcW w:w="1877" w:type="dxa"/>
          </w:tcPr>
          <w:p w:rsidR="00DB0C3B" w:rsidRPr="00610F73" w:rsidRDefault="00B50714" w:rsidP="00501D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99,2</w:t>
            </w:r>
          </w:p>
        </w:tc>
      </w:tr>
    </w:tbl>
    <w:p w:rsidR="00206610" w:rsidRDefault="00206610" w:rsidP="00432401">
      <w:pPr>
        <w:tabs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20836" w:rsidRDefault="00A20836" w:rsidP="00A20836">
      <w:pPr>
        <w:tabs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20836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F7349F">
        <w:rPr>
          <w:rFonts w:ascii="Times New Roman" w:eastAsia="Calibri" w:hAnsi="Times New Roman" w:cs="Times New Roman"/>
          <w:sz w:val="24"/>
          <w:szCs w:val="24"/>
          <w:lang w:eastAsia="en-US"/>
        </w:rPr>
        <w:t>Важным Стратегическим</w:t>
      </w:r>
      <w:r w:rsidR="00172D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направлением Программы</w:t>
      </w:r>
      <w:r w:rsidRPr="00A2083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является </w:t>
      </w:r>
      <w:r w:rsidRPr="00A2083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</w:t>
      </w:r>
      <w:r w:rsidR="005671E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</w:t>
      </w:r>
      <w:r w:rsidRPr="00A2083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овышение эффективности работы сельского хозяйства и промышленности»</w:t>
      </w:r>
      <w:r w:rsidRPr="00A2083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</w:p>
    <w:p w:rsidR="007D0238" w:rsidRPr="007D0238" w:rsidRDefault="0024465B" w:rsidP="007D0238">
      <w:pPr>
        <w:tabs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</w:t>
      </w:r>
      <w:r w:rsidR="00DB45B2" w:rsidRPr="00DB45B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Индекс роста валового </w:t>
      </w:r>
      <w:r w:rsidR="00BC7139" w:rsidRPr="00DB45B2">
        <w:rPr>
          <w:rFonts w:ascii="Times New Roman" w:eastAsia="Calibri" w:hAnsi="Times New Roman" w:cs="Times New Roman"/>
          <w:sz w:val="24"/>
          <w:szCs w:val="24"/>
          <w:lang w:eastAsia="en-US"/>
        </w:rPr>
        <w:t>объема продукции</w:t>
      </w:r>
      <w:r w:rsidR="00DB45B2" w:rsidRPr="00DB45B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сельского хозяйства </w:t>
      </w:r>
      <w:r w:rsidR="00DB45B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2016 году </w:t>
      </w:r>
      <w:r w:rsidR="00CA1D7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составил </w:t>
      </w:r>
      <w:r w:rsidR="0031483F">
        <w:rPr>
          <w:rFonts w:ascii="Times New Roman" w:eastAsia="Calibri" w:hAnsi="Times New Roman" w:cs="Times New Roman"/>
          <w:sz w:val="24"/>
          <w:szCs w:val="24"/>
          <w:lang w:eastAsia="en-US"/>
        </w:rPr>
        <w:t>100,6</w:t>
      </w:r>
      <w:r w:rsidR="00DB45B2">
        <w:rPr>
          <w:rFonts w:ascii="Times New Roman" w:eastAsia="Calibri" w:hAnsi="Times New Roman" w:cs="Times New Roman"/>
          <w:sz w:val="24"/>
          <w:szCs w:val="24"/>
          <w:lang w:eastAsia="en-US"/>
        </w:rPr>
        <w:t>%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что </w:t>
      </w:r>
      <w:r w:rsidR="00377AA0">
        <w:rPr>
          <w:rFonts w:ascii="Times New Roman" w:eastAsia="Calibri" w:hAnsi="Times New Roman" w:cs="Times New Roman"/>
          <w:sz w:val="24"/>
          <w:szCs w:val="24"/>
          <w:lang w:eastAsia="en-US"/>
        </w:rPr>
        <w:t>превышает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оценочное значение на 1,7%</w:t>
      </w:r>
      <w:r w:rsidR="00DB45B2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="00A05DB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7D0238" w:rsidRPr="007D023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</w:t>
      </w:r>
      <w:r w:rsidR="00E632A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районе насчитывается </w:t>
      </w:r>
      <w:r w:rsidR="007D0238" w:rsidRPr="007D0238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="00A257FF">
        <w:rPr>
          <w:rFonts w:ascii="Times New Roman" w:eastAsia="Calibri" w:hAnsi="Times New Roman" w:cs="Times New Roman"/>
          <w:sz w:val="24"/>
          <w:szCs w:val="24"/>
          <w:lang w:eastAsia="en-US"/>
        </w:rPr>
        <w:t>8</w:t>
      </w:r>
      <w:r w:rsidR="007D0238" w:rsidRPr="007D023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сельскохозяйственных предприятия, из них</w:t>
      </w:r>
      <w:r w:rsidR="004A1C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7D0238" w:rsidRPr="007D0238">
        <w:rPr>
          <w:rFonts w:ascii="Times New Roman" w:eastAsia="Calibri" w:hAnsi="Times New Roman" w:cs="Times New Roman"/>
          <w:sz w:val="24"/>
          <w:szCs w:val="24"/>
          <w:lang w:eastAsia="en-US"/>
        </w:rPr>
        <w:t>вновь образованные предприятия это ООО «Русагрорезерв»</w:t>
      </w:r>
      <w:r w:rsidR="00377AA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5638BC">
        <w:rPr>
          <w:rFonts w:ascii="Times New Roman" w:eastAsia="Calibri" w:hAnsi="Times New Roman" w:cs="Times New Roman"/>
          <w:sz w:val="24"/>
          <w:szCs w:val="24"/>
          <w:lang w:eastAsia="en-US"/>
        </w:rPr>
        <w:t>(</w:t>
      </w:r>
      <w:r w:rsidR="00377AA0">
        <w:rPr>
          <w:rFonts w:ascii="Times New Roman" w:eastAsia="Calibri" w:hAnsi="Times New Roman" w:cs="Times New Roman"/>
          <w:sz w:val="24"/>
          <w:szCs w:val="24"/>
          <w:lang w:eastAsia="en-US"/>
        </w:rPr>
        <w:t>Ново-Ямско</w:t>
      </w:r>
      <w:r w:rsidR="005638BC">
        <w:rPr>
          <w:rFonts w:ascii="Times New Roman" w:eastAsia="Calibri" w:hAnsi="Times New Roman" w:cs="Times New Roman"/>
          <w:sz w:val="24"/>
          <w:szCs w:val="24"/>
          <w:lang w:eastAsia="en-US"/>
        </w:rPr>
        <w:t>е</w:t>
      </w:r>
      <w:r w:rsidR="00377AA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с/п</w:t>
      </w:r>
      <w:r w:rsidR="005638BC">
        <w:rPr>
          <w:rFonts w:ascii="Times New Roman" w:eastAsia="Calibri" w:hAnsi="Times New Roman" w:cs="Times New Roman"/>
          <w:sz w:val="24"/>
          <w:szCs w:val="24"/>
          <w:lang w:eastAsia="en-US"/>
        </w:rPr>
        <w:t>)</w:t>
      </w:r>
      <w:r w:rsidR="007D0238" w:rsidRPr="007D0238">
        <w:rPr>
          <w:rFonts w:ascii="Times New Roman" w:eastAsia="Calibri" w:hAnsi="Times New Roman" w:cs="Times New Roman"/>
          <w:sz w:val="24"/>
          <w:szCs w:val="24"/>
          <w:lang w:eastAsia="en-US"/>
        </w:rPr>
        <w:t>, котор</w:t>
      </w:r>
      <w:r w:rsidR="00377AA0">
        <w:rPr>
          <w:rFonts w:ascii="Times New Roman" w:eastAsia="Calibri" w:hAnsi="Times New Roman" w:cs="Times New Roman"/>
          <w:sz w:val="24"/>
          <w:szCs w:val="24"/>
          <w:lang w:eastAsia="en-US"/>
        </w:rPr>
        <w:t>ое</w:t>
      </w:r>
      <w:r w:rsidR="007D0238" w:rsidRPr="007D023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планирует заниматься выращиванием зерновых</w:t>
      </w:r>
      <w:r w:rsidR="00377AA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C924F6">
        <w:rPr>
          <w:rFonts w:ascii="Times New Roman" w:eastAsia="Calibri" w:hAnsi="Times New Roman" w:cs="Times New Roman"/>
          <w:sz w:val="24"/>
          <w:szCs w:val="24"/>
          <w:lang w:eastAsia="en-US"/>
        </w:rPr>
        <w:t>культур</w:t>
      </w:r>
      <w:r w:rsidR="007D0238" w:rsidRPr="007D023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ООО «ВолгаАгроГрупп Тверь» </w:t>
      </w:r>
      <w:r w:rsidR="005638BC">
        <w:rPr>
          <w:rFonts w:ascii="Times New Roman" w:eastAsia="Calibri" w:hAnsi="Times New Roman" w:cs="Times New Roman"/>
          <w:sz w:val="24"/>
          <w:szCs w:val="24"/>
          <w:lang w:eastAsia="en-US"/>
        </w:rPr>
        <w:t>(</w:t>
      </w:r>
      <w:r w:rsidR="00FA3C5A">
        <w:rPr>
          <w:rFonts w:ascii="Times New Roman" w:eastAsia="Calibri" w:hAnsi="Times New Roman" w:cs="Times New Roman"/>
          <w:sz w:val="24"/>
          <w:szCs w:val="24"/>
          <w:lang w:eastAsia="en-US"/>
        </w:rPr>
        <w:t>с/п «Луковниково»</w:t>
      </w:r>
      <w:r w:rsidR="005638BC">
        <w:rPr>
          <w:rFonts w:ascii="Times New Roman" w:eastAsia="Calibri" w:hAnsi="Times New Roman" w:cs="Times New Roman"/>
          <w:sz w:val="24"/>
          <w:szCs w:val="24"/>
          <w:lang w:eastAsia="en-US"/>
        </w:rPr>
        <w:t>)</w:t>
      </w:r>
      <w:r w:rsidR="00FA3C5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</w:t>
      </w:r>
      <w:r w:rsidR="007D0238" w:rsidRPr="007D0238">
        <w:rPr>
          <w:rFonts w:ascii="Times New Roman" w:eastAsia="Calibri" w:hAnsi="Times New Roman" w:cs="Times New Roman"/>
          <w:sz w:val="24"/>
          <w:szCs w:val="24"/>
          <w:lang w:eastAsia="en-US"/>
        </w:rPr>
        <w:t>овцеводство</w:t>
      </w:r>
      <w:r w:rsidR="00FA3C5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 w:rsidR="007D0238" w:rsidRPr="007D0238">
        <w:rPr>
          <w:rFonts w:ascii="Times New Roman" w:eastAsia="Calibri" w:hAnsi="Times New Roman" w:cs="Times New Roman"/>
          <w:sz w:val="24"/>
          <w:szCs w:val="24"/>
          <w:lang w:eastAsia="en-US"/>
        </w:rPr>
        <w:t>выращивание зерновых культур</w:t>
      </w:r>
      <w:r w:rsidR="00FA3C5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</w:t>
      </w:r>
      <w:r w:rsidR="009F75C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лекарственных трав,</w:t>
      </w:r>
      <w:r w:rsidR="007D0238" w:rsidRPr="007D023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ООО «Медовый берег»  разведение  коз, ООО «Рыбалка»</w:t>
      </w:r>
      <w:r w:rsidR="001378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(д.Братково)</w:t>
      </w:r>
      <w:r w:rsidR="007D0238" w:rsidRPr="007D023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выращивание однолетних и многолетних трав, ООО «Садово-декоративный питомник» </w:t>
      </w:r>
      <w:r w:rsidR="00AD115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(д.Суравцово) </w:t>
      </w:r>
      <w:r w:rsidR="007D0238" w:rsidRPr="007D0238">
        <w:rPr>
          <w:rFonts w:ascii="Times New Roman" w:eastAsia="Calibri" w:hAnsi="Times New Roman" w:cs="Times New Roman"/>
          <w:sz w:val="24"/>
          <w:szCs w:val="24"/>
          <w:lang w:eastAsia="en-US"/>
        </w:rPr>
        <w:t>выращивание декоративных растений.</w:t>
      </w:r>
    </w:p>
    <w:p w:rsidR="00D745C1" w:rsidRDefault="007D0238" w:rsidP="007D0238">
      <w:pPr>
        <w:tabs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D023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В 2016 году</w:t>
      </w:r>
      <w:r w:rsidR="00970E3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CD331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сельскохозяйственных предприятиях </w:t>
      </w:r>
      <w:r w:rsidR="00970E3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 отношению к уровню 2015 года </w:t>
      </w:r>
      <w:r w:rsidR="007164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увеличилось </w:t>
      </w:r>
      <w:r w:rsidRPr="007D023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валовое производство зерна </w:t>
      </w:r>
      <w:r w:rsidR="00D92F03" w:rsidRPr="007D0238">
        <w:rPr>
          <w:rFonts w:ascii="Times New Roman" w:eastAsia="Calibri" w:hAnsi="Times New Roman" w:cs="Times New Roman"/>
          <w:sz w:val="24"/>
          <w:szCs w:val="24"/>
          <w:lang w:eastAsia="en-US"/>
        </w:rPr>
        <w:t>на</w:t>
      </w:r>
      <w:r w:rsidRPr="007D023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1</w:t>
      </w:r>
      <w:r w:rsidR="000C0506">
        <w:rPr>
          <w:rFonts w:ascii="Times New Roman" w:eastAsia="Calibri" w:hAnsi="Times New Roman" w:cs="Times New Roman"/>
          <w:sz w:val="24"/>
          <w:szCs w:val="24"/>
          <w:lang w:eastAsia="en-US"/>
        </w:rPr>
        <w:t>3,6</w:t>
      </w:r>
      <w:r w:rsidRPr="007D023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%, производство </w:t>
      </w:r>
      <w:r w:rsidR="007164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овощей на </w:t>
      </w:r>
      <w:r w:rsidR="000C0506">
        <w:rPr>
          <w:rFonts w:ascii="Times New Roman" w:eastAsia="Calibri" w:hAnsi="Times New Roman" w:cs="Times New Roman"/>
          <w:sz w:val="24"/>
          <w:szCs w:val="24"/>
          <w:lang w:eastAsia="en-US"/>
        </w:rPr>
        <w:t>50,3</w:t>
      </w:r>
      <w:r w:rsidRPr="007D023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%, </w:t>
      </w:r>
      <w:r w:rsidR="00841676">
        <w:rPr>
          <w:rFonts w:ascii="Times New Roman" w:eastAsia="Calibri" w:hAnsi="Times New Roman" w:cs="Times New Roman"/>
          <w:sz w:val="24"/>
          <w:szCs w:val="24"/>
          <w:lang w:eastAsia="en-US"/>
        </w:rPr>
        <w:t>с</w:t>
      </w:r>
      <w:r w:rsidR="00E96D20">
        <w:rPr>
          <w:rFonts w:ascii="Times New Roman" w:eastAsia="Calibri" w:hAnsi="Times New Roman" w:cs="Times New Roman"/>
          <w:sz w:val="24"/>
          <w:szCs w:val="24"/>
          <w:lang w:eastAsia="en-US"/>
        </w:rPr>
        <w:t>низилось производство картофеля</w:t>
      </w:r>
      <w:r w:rsidR="000C050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 </w:t>
      </w:r>
      <w:r w:rsidR="00956DA9">
        <w:rPr>
          <w:rFonts w:ascii="Times New Roman" w:eastAsia="Calibri" w:hAnsi="Times New Roman" w:cs="Times New Roman"/>
          <w:sz w:val="24"/>
          <w:szCs w:val="24"/>
          <w:lang w:eastAsia="en-US"/>
        </w:rPr>
        <w:t>27,6%</w:t>
      </w:r>
      <w:r w:rsidRPr="007D0238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="00C1392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580437" w:rsidRPr="0058043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Доля растениеводческой продукции в общем объеме реализации </w:t>
      </w:r>
      <w:r w:rsidR="00090A91" w:rsidRPr="00580437">
        <w:rPr>
          <w:rFonts w:ascii="Times New Roman" w:eastAsia="Calibri" w:hAnsi="Times New Roman" w:cs="Times New Roman"/>
          <w:sz w:val="24"/>
          <w:szCs w:val="24"/>
          <w:lang w:eastAsia="en-US"/>
        </w:rPr>
        <w:t>сельскохозяйственной продукции</w:t>
      </w:r>
      <w:r w:rsidR="00580437" w:rsidRPr="0058043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составляет 52 %. </w:t>
      </w:r>
      <w:r w:rsidR="00826D0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Посевная площадь </w:t>
      </w:r>
      <w:r w:rsidR="004C424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районе </w:t>
      </w:r>
      <w:r w:rsidR="000F34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общем </w:t>
      </w:r>
      <w:r w:rsidR="00826D0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увеличилась на 857 га, в том числе </w:t>
      </w:r>
      <w:r w:rsidR="007D4E8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увеличилась </w:t>
      </w:r>
      <w:r w:rsidR="0017734B" w:rsidRPr="0017734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под зерновыми культурами </w:t>
      </w:r>
      <w:r w:rsidR="00826D0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 </w:t>
      </w:r>
      <w:r w:rsidR="000F34BA">
        <w:rPr>
          <w:rFonts w:ascii="Times New Roman" w:eastAsia="Calibri" w:hAnsi="Times New Roman" w:cs="Times New Roman"/>
          <w:sz w:val="24"/>
          <w:szCs w:val="24"/>
          <w:lang w:eastAsia="en-US"/>
        </w:rPr>
        <w:t>1086 га</w:t>
      </w:r>
      <w:r w:rsidR="007D4E8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под </w:t>
      </w:r>
      <w:r w:rsidR="004C424C">
        <w:rPr>
          <w:rFonts w:ascii="Times New Roman" w:eastAsia="Calibri" w:hAnsi="Times New Roman" w:cs="Times New Roman"/>
          <w:sz w:val="24"/>
          <w:szCs w:val="24"/>
          <w:lang w:eastAsia="en-US"/>
        </w:rPr>
        <w:t>овощами на 50 га</w:t>
      </w:r>
      <w:r w:rsidR="007F07E8">
        <w:rPr>
          <w:rFonts w:ascii="Times New Roman" w:eastAsia="Calibri" w:hAnsi="Times New Roman" w:cs="Times New Roman"/>
          <w:sz w:val="24"/>
          <w:szCs w:val="24"/>
          <w:lang w:eastAsia="en-US"/>
        </w:rPr>
        <w:t>, п</w:t>
      </w:r>
      <w:r w:rsidR="001E0295">
        <w:rPr>
          <w:rFonts w:ascii="Times New Roman" w:eastAsia="Calibri" w:hAnsi="Times New Roman" w:cs="Times New Roman"/>
          <w:sz w:val="24"/>
          <w:szCs w:val="24"/>
          <w:lang w:eastAsia="en-US"/>
        </w:rPr>
        <w:t>од льном</w:t>
      </w:r>
      <w:r w:rsidR="002936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-долгунцом </w:t>
      </w:r>
      <w:r w:rsidR="001E029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 5 га, </w:t>
      </w:r>
      <w:r w:rsidR="007D4E8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снизилась </w:t>
      </w:r>
      <w:r w:rsidR="007F07E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под </w:t>
      </w:r>
      <w:r w:rsidR="001E0295" w:rsidRPr="001E029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картофелем </w:t>
      </w:r>
      <w:r w:rsidR="007D4E86">
        <w:rPr>
          <w:rFonts w:ascii="Times New Roman" w:eastAsia="Calibri" w:hAnsi="Times New Roman" w:cs="Times New Roman"/>
          <w:sz w:val="24"/>
          <w:szCs w:val="24"/>
          <w:lang w:eastAsia="en-US"/>
        </w:rPr>
        <w:t>на 235 га</w:t>
      </w:r>
      <w:r w:rsidR="007F07E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под </w:t>
      </w:r>
      <w:r w:rsidR="001368D5">
        <w:rPr>
          <w:rFonts w:ascii="Times New Roman" w:eastAsia="Calibri" w:hAnsi="Times New Roman" w:cs="Times New Roman"/>
          <w:sz w:val="24"/>
          <w:szCs w:val="24"/>
          <w:lang w:eastAsia="en-US"/>
        </w:rPr>
        <w:t>кормовыми на 48 га</w:t>
      </w:r>
      <w:r w:rsidR="007D4E86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="00D745C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393A67">
        <w:rPr>
          <w:rFonts w:ascii="Times New Roman" w:eastAsia="Calibri" w:hAnsi="Times New Roman" w:cs="Times New Roman"/>
          <w:sz w:val="24"/>
          <w:szCs w:val="24"/>
          <w:lang w:eastAsia="en-US"/>
        </w:rPr>
        <w:t>В</w:t>
      </w:r>
      <w:r w:rsidR="003512FB" w:rsidRPr="003512FB">
        <w:rPr>
          <w:rFonts w:ascii="Times New Roman" w:eastAsia="Calibri" w:hAnsi="Times New Roman" w:cs="Times New Roman"/>
          <w:sz w:val="24"/>
          <w:szCs w:val="24"/>
          <w:lang w:eastAsia="en-US"/>
        </w:rPr>
        <w:t>ся посевная площадь составила 36092 га</w:t>
      </w:r>
      <w:r w:rsidR="00393A67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="003512FB" w:rsidRPr="003512F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7D0238" w:rsidRDefault="00D745C1" w:rsidP="007D0238">
      <w:pPr>
        <w:tabs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</w:t>
      </w:r>
      <w:r w:rsidR="007D4E79">
        <w:rPr>
          <w:rFonts w:ascii="Times New Roman" w:eastAsia="Calibri" w:hAnsi="Times New Roman" w:cs="Times New Roman"/>
          <w:sz w:val="24"/>
          <w:szCs w:val="24"/>
          <w:lang w:eastAsia="en-US"/>
        </w:rPr>
        <w:t>Д</w:t>
      </w:r>
      <w:r w:rsidR="007D4E79" w:rsidRPr="007D4E7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оля в общем объеме реализации с/х продукции </w:t>
      </w:r>
      <w:r w:rsidR="007D4E79">
        <w:rPr>
          <w:rFonts w:ascii="Times New Roman" w:eastAsia="Calibri" w:hAnsi="Times New Roman" w:cs="Times New Roman"/>
          <w:sz w:val="24"/>
          <w:szCs w:val="24"/>
          <w:lang w:eastAsia="en-US"/>
        </w:rPr>
        <w:t>п</w:t>
      </w:r>
      <w:r w:rsidR="00974FF2" w:rsidRPr="00974FF2">
        <w:rPr>
          <w:rFonts w:ascii="Times New Roman" w:eastAsia="Calibri" w:hAnsi="Times New Roman" w:cs="Times New Roman"/>
          <w:sz w:val="24"/>
          <w:szCs w:val="24"/>
          <w:lang w:eastAsia="en-US"/>
        </w:rPr>
        <w:t>роизводств</w:t>
      </w:r>
      <w:r w:rsidR="00F04A50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="00974FF2" w:rsidRPr="00974FF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переработк</w:t>
      </w:r>
      <w:r w:rsidR="00F04A50"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r w:rsidR="00974FF2" w:rsidRPr="00974FF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молока, производств</w:t>
      </w:r>
      <w:r w:rsidR="00F04A50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="00974FF2" w:rsidRPr="00974FF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скота в живом весе составляет 47%</w:t>
      </w:r>
      <w:r w:rsidR="00974FF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r w:rsidR="00F04A50">
        <w:rPr>
          <w:rFonts w:ascii="Times New Roman" w:eastAsia="Calibri" w:hAnsi="Times New Roman" w:cs="Times New Roman"/>
          <w:sz w:val="24"/>
          <w:szCs w:val="24"/>
          <w:lang w:eastAsia="en-US"/>
        </w:rPr>
        <w:t>За 2016 год п</w:t>
      </w:r>
      <w:r w:rsidR="009A3AF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оголовье крупного рогатого </w:t>
      </w:r>
      <w:r w:rsidR="00D51CFB">
        <w:rPr>
          <w:rFonts w:ascii="Times New Roman" w:eastAsia="Calibri" w:hAnsi="Times New Roman" w:cs="Times New Roman"/>
          <w:sz w:val="24"/>
          <w:szCs w:val="24"/>
          <w:lang w:eastAsia="en-US"/>
        </w:rPr>
        <w:t>скота увеличилось на 164 головы</w:t>
      </w:r>
      <w:r w:rsidR="00E51477">
        <w:rPr>
          <w:rFonts w:ascii="Times New Roman" w:eastAsia="Calibri" w:hAnsi="Times New Roman" w:cs="Times New Roman"/>
          <w:sz w:val="24"/>
          <w:szCs w:val="24"/>
          <w:lang w:eastAsia="en-US"/>
        </w:rPr>
        <w:t>, в том числе коров на 52 головы</w:t>
      </w:r>
      <w:r w:rsidR="00D51CFB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="002A2ADD" w:rsidRPr="002A2ADD">
        <w:t xml:space="preserve"> </w:t>
      </w:r>
      <w:r w:rsidR="002A2ADD" w:rsidRPr="002A2ADD">
        <w:rPr>
          <w:rFonts w:ascii="Times New Roman" w:eastAsia="Calibri" w:hAnsi="Times New Roman" w:cs="Times New Roman"/>
          <w:sz w:val="24"/>
          <w:szCs w:val="24"/>
          <w:lang w:eastAsia="en-US"/>
        </w:rPr>
        <w:t>Производство молока остается практически на уровне 2015 года (98,8%).</w:t>
      </w:r>
    </w:p>
    <w:p w:rsidR="006B500A" w:rsidRDefault="000C0E29" w:rsidP="007B455B">
      <w:pPr>
        <w:tabs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</w:t>
      </w:r>
      <w:r w:rsidR="003E6F70">
        <w:rPr>
          <w:rFonts w:ascii="Times New Roman" w:eastAsia="Calibri" w:hAnsi="Times New Roman" w:cs="Times New Roman"/>
          <w:sz w:val="24"/>
          <w:szCs w:val="24"/>
          <w:lang w:eastAsia="en-US"/>
        </w:rPr>
        <w:t>Согласно статистике в</w:t>
      </w:r>
      <w:r w:rsidR="003648E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2016 году наблюдается снижение инвестиционной активности сельскохозяйственных предприятий. </w:t>
      </w:r>
      <w:r w:rsidRPr="000C0E29">
        <w:rPr>
          <w:rFonts w:ascii="Times New Roman" w:eastAsia="Calibri" w:hAnsi="Times New Roman" w:cs="Times New Roman"/>
          <w:sz w:val="24"/>
          <w:szCs w:val="24"/>
          <w:lang w:eastAsia="en-US"/>
        </w:rPr>
        <w:t>Инвестиции в основной капитал предприятий АПК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составили 17,5 млн. руб. это 50% от уровня 2015 года. </w:t>
      </w:r>
      <w:r w:rsidR="00097158">
        <w:rPr>
          <w:rFonts w:ascii="Times New Roman" w:eastAsia="Calibri" w:hAnsi="Times New Roman" w:cs="Times New Roman"/>
          <w:sz w:val="24"/>
          <w:szCs w:val="24"/>
          <w:lang w:eastAsia="en-US"/>
        </w:rPr>
        <w:t>Следует отметить</w:t>
      </w:r>
      <w:r w:rsidR="005D583B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="000971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что статистическим наблюдением по инвестиционной деятельности охвачены </w:t>
      </w:r>
      <w:r w:rsidR="005D583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лишь отдельные </w:t>
      </w:r>
      <w:r w:rsidR="000971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предприятия АПК. </w:t>
      </w:r>
      <w:r w:rsidR="003648E9">
        <w:rPr>
          <w:rFonts w:ascii="Times New Roman" w:eastAsia="Calibri" w:hAnsi="Times New Roman" w:cs="Times New Roman"/>
          <w:sz w:val="24"/>
          <w:szCs w:val="24"/>
          <w:lang w:eastAsia="en-US"/>
        </w:rPr>
        <w:t>Не охваченными остаются такие предприятия как</w:t>
      </w:r>
      <w:r w:rsidR="008212E9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  <w:r w:rsidR="003648E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ООО «Саначино-Агро», </w:t>
      </w:r>
      <w:r w:rsidR="00FD5DDA">
        <w:rPr>
          <w:rFonts w:ascii="Times New Roman" w:eastAsia="Calibri" w:hAnsi="Times New Roman" w:cs="Times New Roman"/>
          <w:sz w:val="24"/>
          <w:szCs w:val="24"/>
          <w:lang w:eastAsia="en-US"/>
        </w:rPr>
        <w:t>ООО «Экоагрофарминг» и прочие.</w:t>
      </w:r>
      <w:r w:rsidR="007B455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7B455B" w:rsidRPr="007B455B" w:rsidRDefault="006B500A" w:rsidP="007B455B">
      <w:pPr>
        <w:tabs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</w:t>
      </w:r>
      <w:r w:rsidR="007B455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 данным Старицкого </w:t>
      </w:r>
      <w:r w:rsidR="007918FF">
        <w:rPr>
          <w:rFonts w:ascii="Times New Roman" w:eastAsia="Calibri" w:hAnsi="Times New Roman" w:cs="Times New Roman"/>
          <w:sz w:val="24"/>
          <w:szCs w:val="24"/>
          <w:lang w:eastAsia="en-US"/>
        </w:rPr>
        <w:t>отдела АПК</w:t>
      </w:r>
      <w:r w:rsidR="007B455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</w:t>
      </w:r>
      <w:r w:rsidR="007B455B" w:rsidRPr="007B455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2016 году хозяйства района закупили сельскохозяйственной техники и оборудования на сумму около 40 млн. руб. В ООО «Экоагрофарминг» построено </w:t>
      </w:r>
      <w:r w:rsidR="007918FF" w:rsidRPr="007B455B">
        <w:rPr>
          <w:rFonts w:ascii="Times New Roman" w:eastAsia="Calibri" w:hAnsi="Times New Roman" w:cs="Times New Roman"/>
          <w:sz w:val="24"/>
          <w:szCs w:val="24"/>
          <w:lang w:eastAsia="en-US"/>
        </w:rPr>
        <w:t>картофелехранилище на</w:t>
      </w:r>
      <w:r w:rsidR="007B455B" w:rsidRPr="007B455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3,5 тыс. тонн картофеля.</w:t>
      </w:r>
    </w:p>
    <w:p w:rsidR="007B455B" w:rsidRPr="007B455B" w:rsidRDefault="00304FA8" w:rsidP="00304FA8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</w:t>
      </w:r>
      <w:r w:rsidR="007B455B" w:rsidRPr="007B455B">
        <w:rPr>
          <w:rFonts w:ascii="Times New Roman" w:eastAsia="Calibri" w:hAnsi="Times New Roman" w:cs="Times New Roman"/>
          <w:sz w:val="24"/>
          <w:szCs w:val="24"/>
          <w:lang w:eastAsia="en-US"/>
        </w:rPr>
        <w:t>20 сельхозпредприятий и 6 КФХ стали участниками государственной программы «Сельское хозяйство Тверской области на 2013 – 2018 годы».  Им в 2016 году оказана поддержка из федерального бюджета в сумме 39,2 млн. руб., из областного бюджета 10,1</w:t>
      </w:r>
      <w:r w:rsidR="00EF7EE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млн. руб., </w:t>
      </w:r>
      <w:r w:rsidR="007B455B" w:rsidRPr="007B455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Всего получено субсидий на сумму 49,3  млн. руб.    </w:t>
      </w:r>
      <w:r w:rsidR="007B455B" w:rsidRPr="007B455B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.</w:t>
      </w:r>
    </w:p>
    <w:p w:rsidR="000C0E29" w:rsidRDefault="00EF7EE9" w:rsidP="00304FA8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</w:t>
      </w:r>
      <w:r w:rsidR="007B455B" w:rsidRPr="007B455B">
        <w:rPr>
          <w:rFonts w:ascii="Times New Roman" w:eastAsia="Calibri" w:hAnsi="Times New Roman" w:cs="Times New Roman"/>
          <w:sz w:val="24"/>
          <w:szCs w:val="24"/>
          <w:lang w:eastAsia="en-US"/>
        </w:rPr>
        <w:t>В 2016 году хозяйства района получили 150 млн. рублей краткосрочных кредитов на весенний сев и 45 млн. руб. долгосрочных кредитов.</w:t>
      </w:r>
    </w:p>
    <w:p w:rsidR="00E83107" w:rsidRPr="007D0238" w:rsidRDefault="00E83107" w:rsidP="00304FA8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       Проблемным моментом в отрасли АПК остается низкий уровень оплаты труда</w:t>
      </w:r>
      <w:r w:rsidR="003F3F2F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3F3F2F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="008775CC" w:rsidRPr="008775CC">
        <w:rPr>
          <w:rFonts w:ascii="Times New Roman" w:eastAsia="Calibri" w:hAnsi="Times New Roman" w:cs="Times New Roman"/>
          <w:sz w:val="24"/>
          <w:szCs w:val="24"/>
          <w:lang w:eastAsia="en-US"/>
        </w:rPr>
        <w:t>ктуальным остается вопрос кадрового обеспечения сельскохозяйственных предприятий</w:t>
      </w:r>
      <w:r w:rsidR="00731226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7D0238" w:rsidRDefault="007D0238" w:rsidP="00304FA8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D023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  <w:r w:rsidR="00E042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</w:t>
      </w:r>
      <w:r w:rsidR="00DC38E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Убыточными </w:t>
      </w:r>
      <w:r w:rsidR="00017836">
        <w:rPr>
          <w:rFonts w:ascii="Times New Roman" w:eastAsia="Calibri" w:hAnsi="Times New Roman" w:cs="Times New Roman"/>
          <w:sz w:val="24"/>
          <w:szCs w:val="24"/>
          <w:lang w:eastAsia="en-US"/>
        </w:rPr>
        <w:t>пребывают</w:t>
      </w:r>
      <w:r w:rsidR="00DC38E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35% предприятий сельского хозяйства</w:t>
      </w:r>
      <w:r w:rsidR="001C7D42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2D5F15" w:rsidRDefault="002D5F15" w:rsidP="00304FA8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</w:t>
      </w:r>
      <w:r w:rsidR="00154AA6">
        <w:rPr>
          <w:rFonts w:ascii="Times New Roman" w:eastAsia="Calibri" w:hAnsi="Times New Roman" w:cs="Times New Roman"/>
          <w:sz w:val="24"/>
          <w:szCs w:val="24"/>
          <w:lang w:eastAsia="en-US"/>
        </w:rPr>
        <w:t>Но н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есмотря на </w:t>
      </w:r>
      <w:r w:rsidR="0067146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существующие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трудности </w:t>
      </w:r>
      <w:r w:rsidR="0083469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Старицкий район практически по всем </w:t>
      </w:r>
      <w:r w:rsidR="0063683A">
        <w:rPr>
          <w:rFonts w:ascii="Times New Roman" w:eastAsia="Calibri" w:hAnsi="Times New Roman" w:cs="Times New Roman"/>
          <w:sz w:val="24"/>
          <w:szCs w:val="24"/>
          <w:lang w:eastAsia="en-US"/>
        </w:rPr>
        <w:t>показателям отрасли</w:t>
      </w:r>
      <w:r w:rsidR="002D143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сельское хозяйство занимает ведущие места в област</w:t>
      </w:r>
      <w:r w:rsidR="0063683A">
        <w:rPr>
          <w:rFonts w:ascii="Times New Roman" w:eastAsia="Calibri" w:hAnsi="Times New Roman" w:cs="Times New Roman"/>
          <w:sz w:val="24"/>
          <w:szCs w:val="24"/>
          <w:lang w:eastAsia="en-US"/>
        </w:rPr>
        <w:t>ном рейтинге.</w:t>
      </w:r>
      <w:r w:rsidR="002D143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83469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5A2F7B" w:rsidRDefault="00FC294E" w:rsidP="00FC294E">
      <w:pPr>
        <w:tabs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C29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</w:t>
      </w:r>
      <w:r w:rsidR="0052592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  <w:r w:rsidRPr="00286FFB">
        <w:rPr>
          <w:rFonts w:ascii="Times New Roman" w:eastAsia="Calibri" w:hAnsi="Times New Roman" w:cs="Times New Roman"/>
          <w:sz w:val="24"/>
          <w:szCs w:val="24"/>
          <w:lang w:eastAsia="en-US"/>
        </w:rPr>
        <w:t>По итогам работы за 2016 год индекс промышленного производства составил 115,1 % к уровню 2015 года. Наибольший рост индекса промышленного производства наблюдается по виду деятельности «Обрабатывающие производства» -122,0%.</w:t>
      </w:r>
      <w:r w:rsidR="00B66A3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B66A3B" w:rsidRPr="00B66A3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Предприятиями </w:t>
      </w:r>
      <w:r w:rsidR="00B66A3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этого </w:t>
      </w:r>
      <w:r w:rsidR="00B66A3B" w:rsidRPr="00B66A3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вида деятельности отгружено 41,4% промышленной продукции Старицкого района. </w:t>
      </w:r>
      <w:r w:rsidR="00BA6B31">
        <w:rPr>
          <w:rFonts w:ascii="Times New Roman" w:eastAsia="Calibri" w:hAnsi="Times New Roman" w:cs="Times New Roman"/>
          <w:sz w:val="24"/>
          <w:szCs w:val="24"/>
          <w:lang w:eastAsia="en-US"/>
        </w:rPr>
        <w:t>Н</w:t>
      </w:r>
      <w:r w:rsidR="00B66A3B" w:rsidRPr="00B66A3B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="00F45C2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одном из </w:t>
      </w:r>
      <w:r w:rsidR="00536D52">
        <w:rPr>
          <w:rFonts w:ascii="Times New Roman" w:eastAsia="Calibri" w:hAnsi="Times New Roman" w:cs="Times New Roman"/>
          <w:sz w:val="24"/>
          <w:szCs w:val="24"/>
          <w:lang w:eastAsia="en-US"/>
        </w:rPr>
        <w:t>основных</w:t>
      </w:r>
      <w:r w:rsidR="00F45C2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предприятий этого вида </w:t>
      </w:r>
      <w:r w:rsidR="00310604">
        <w:rPr>
          <w:rFonts w:ascii="Times New Roman" w:eastAsia="Calibri" w:hAnsi="Times New Roman" w:cs="Times New Roman"/>
          <w:sz w:val="24"/>
          <w:szCs w:val="24"/>
          <w:lang w:eastAsia="en-US"/>
        </w:rPr>
        <w:t>деятельности</w:t>
      </w:r>
      <w:r w:rsidR="00B66A3B" w:rsidRPr="00B66A3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Старицком электромеханическом заводе </w:t>
      </w:r>
      <w:r w:rsidR="00F45C21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="00F45C21" w:rsidRPr="00F45C2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бъем производства </w:t>
      </w:r>
      <w:r w:rsidR="00B66A3B" w:rsidRPr="00B66A3B">
        <w:rPr>
          <w:rFonts w:ascii="Times New Roman" w:eastAsia="Calibri" w:hAnsi="Times New Roman" w:cs="Times New Roman"/>
          <w:sz w:val="24"/>
          <w:szCs w:val="24"/>
          <w:lang w:eastAsia="en-US"/>
        </w:rPr>
        <w:t>по отношению к уровню 2015 года вырос на 20,4%.</w:t>
      </w:r>
      <w:r w:rsidR="007F1FB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7F1FBB" w:rsidRDefault="007F1FBB" w:rsidP="00FC294E">
      <w:pPr>
        <w:tabs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</w:t>
      </w:r>
      <w:r w:rsidRPr="007F1FB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Доля вида деятельности «Добыча полезных ископаемых» в общем объеме отгрузки за 2016 год составила 42,3% при индексе промышленного производства 113,3%. ООО «Старицкий завод нерудных материалов», ООО «Компания «Старицкие карьеры» увеличили добычу песка, а ООО «Компания «Старицкие карьеры» и щебня. В прошедшем году спрос на песок, щебень объясняется крупными заказами ООО «Элтра» г.Тверь, ООО «Тверской ДСК» г.Тверь, ООО «ЕТС» г.Санкт-Петербург. Песок и гравий добытый в Старицком районе используется для строительства трассы и транспортной развязки автодороги М-10.  </w:t>
      </w:r>
    </w:p>
    <w:p w:rsidR="005A2F7B" w:rsidRDefault="005A2F7B" w:rsidP="00FC294E">
      <w:pPr>
        <w:tabs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</w:t>
      </w:r>
      <w:r w:rsidRPr="005A2F7B">
        <w:rPr>
          <w:rFonts w:ascii="Times New Roman" w:eastAsia="Calibri" w:hAnsi="Times New Roman" w:cs="Times New Roman"/>
          <w:sz w:val="24"/>
          <w:szCs w:val="24"/>
          <w:lang w:eastAsia="en-US"/>
        </w:rPr>
        <w:t>Объем отгруженных товаров собственного производства, выполненных работ и услуг</w:t>
      </w:r>
      <w:r w:rsidR="00DA659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составил 662,5 млн.руб.</w:t>
      </w:r>
      <w:r w:rsidR="008E6F2F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="00DA659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 17,4% </w:t>
      </w:r>
      <w:r w:rsidR="00023AC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или 98,1 млн. руб. </w:t>
      </w:r>
      <w:r w:rsidR="00DA6594">
        <w:rPr>
          <w:rFonts w:ascii="Times New Roman" w:eastAsia="Calibri" w:hAnsi="Times New Roman" w:cs="Times New Roman"/>
          <w:sz w:val="24"/>
          <w:szCs w:val="24"/>
          <w:lang w:eastAsia="en-US"/>
        </w:rPr>
        <w:t>больше чем в 2015 году.</w:t>
      </w:r>
    </w:p>
    <w:p w:rsidR="00FC294E" w:rsidRPr="00947B4E" w:rsidRDefault="00FC294E" w:rsidP="00FC294E">
      <w:pPr>
        <w:tabs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green"/>
          <w:lang w:eastAsia="en-US"/>
        </w:rPr>
      </w:pPr>
      <w:r w:rsidRPr="001F5BA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</w:t>
      </w:r>
      <w:r w:rsidR="001F5BA8" w:rsidRPr="001F5BA8">
        <w:rPr>
          <w:rFonts w:ascii="Times New Roman" w:eastAsia="Calibri" w:hAnsi="Times New Roman" w:cs="Times New Roman"/>
          <w:sz w:val="24"/>
          <w:szCs w:val="24"/>
          <w:lang w:eastAsia="en-US"/>
        </w:rPr>
        <w:t>Размер среднемесячной заработной платы работников</w:t>
      </w:r>
      <w:r w:rsidR="001F5BA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промышленного производства</w:t>
      </w:r>
      <w:r w:rsidR="001F5BA8" w:rsidRPr="001F5BA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 уровню среднемесячной заработной платы по Тверской области с </w:t>
      </w:r>
      <w:r w:rsidR="001F5BA8">
        <w:rPr>
          <w:rFonts w:ascii="Times New Roman" w:eastAsia="Calibri" w:hAnsi="Times New Roman" w:cs="Times New Roman"/>
          <w:sz w:val="24"/>
          <w:szCs w:val="24"/>
          <w:lang w:eastAsia="en-US"/>
        </w:rPr>
        <w:t>73,5</w:t>
      </w:r>
      <w:r w:rsidR="001F5BA8" w:rsidRPr="001F5BA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% в 2015 году вырос до </w:t>
      </w:r>
      <w:r w:rsidR="001F5BA8">
        <w:rPr>
          <w:rFonts w:ascii="Times New Roman" w:eastAsia="Calibri" w:hAnsi="Times New Roman" w:cs="Times New Roman"/>
          <w:sz w:val="24"/>
          <w:szCs w:val="24"/>
          <w:lang w:eastAsia="en-US"/>
        </w:rPr>
        <w:t>74,3</w:t>
      </w:r>
      <w:r w:rsidR="001F5BA8" w:rsidRPr="001F5BA8">
        <w:rPr>
          <w:rFonts w:ascii="Times New Roman" w:eastAsia="Calibri" w:hAnsi="Times New Roman" w:cs="Times New Roman"/>
          <w:sz w:val="24"/>
          <w:szCs w:val="24"/>
          <w:lang w:eastAsia="en-US"/>
        </w:rPr>
        <w:t>%.</w:t>
      </w:r>
    </w:p>
    <w:p w:rsidR="00A20836" w:rsidRPr="00A20836" w:rsidRDefault="00FC294E" w:rsidP="00757EDD">
      <w:pPr>
        <w:tabs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6C6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</w:t>
      </w:r>
      <w:r w:rsidR="00A20836" w:rsidRPr="00A20836">
        <w:rPr>
          <w:rFonts w:ascii="Times New Roman" w:eastAsia="Calibri" w:hAnsi="Times New Roman" w:cs="Times New Roman"/>
          <w:sz w:val="24"/>
          <w:szCs w:val="24"/>
          <w:lang w:eastAsia="en-US"/>
        </w:rPr>
        <w:t>Инвестиции в основной капитал предприятий промышленности в 201</w:t>
      </w:r>
      <w:r w:rsidR="00F56C6A">
        <w:rPr>
          <w:rFonts w:ascii="Times New Roman" w:eastAsia="Calibri" w:hAnsi="Times New Roman" w:cs="Times New Roman"/>
          <w:sz w:val="24"/>
          <w:szCs w:val="24"/>
          <w:lang w:eastAsia="en-US"/>
        </w:rPr>
        <w:t>6</w:t>
      </w:r>
      <w:r w:rsidR="00A20836" w:rsidRPr="00A2083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году составили </w:t>
      </w:r>
      <w:r w:rsidR="00D74EB2">
        <w:rPr>
          <w:rFonts w:ascii="Times New Roman" w:eastAsia="Calibri" w:hAnsi="Times New Roman" w:cs="Times New Roman"/>
          <w:sz w:val="24"/>
          <w:szCs w:val="24"/>
          <w:lang w:eastAsia="en-US"/>
        </w:rPr>
        <w:t>23,4</w:t>
      </w:r>
      <w:r w:rsidR="00A20836" w:rsidRPr="00A2083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млн. руб.</w:t>
      </w:r>
      <w:r w:rsidR="0061704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 w:rsidR="00A70C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что соответствует уровню </w:t>
      </w:r>
      <w:r w:rsidR="00617048">
        <w:rPr>
          <w:rFonts w:ascii="Times New Roman" w:eastAsia="Calibri" w:hAnsi="Times New Roman" w:cs="Times New Roman"/>
          <w:sz w:val="24"/>
          <w:szCs w:val="24"/>
          <w:lang w:eastAsia="en-US"/>
        </w:rPr>
        <w:t>2015 год</w:t>
      </w:r>
      <w:r w:rsidR="00A70CAC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="00A1736C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A20836" w:rsidRPr="00A20836" w:rsidRDefault="007D22A3" w:rsidP="00511F8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П</w:t>
      </w:r>
      <w:r w:rsidR="00A20836" w:rsidRPr="00A2083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 направлению «Повышение эффективности работы сельского хозяйства и промышленности» мероприятия </w:t>
      </w:r>
      <w:r w:rsidR="000705FD">
        <w:rPr>
          <w:rFonts w:ascii="Times New Roman" w:eastAsia="Calibri" w:hAnsi="Times New Roman" w:cs="Times New Roman"/>
          <w:sz w:val="24"/>
          <w:szCs w:val="24"/>
          <w:lang w:eastAsia="en-US"/>
        </w:rPr>
        <w:t>П</w:t>
      </w:r>
      <w:r w:rsidR="000705FD" w:rsidRPr="00A20836">
        <w:rPr>
          <w:rFonts w:ascii="Times New Roman" w:eastAsia="Calibri" w:hAnsi="Times New Roman" w:cs="Times New Roman"/>
          <w:sz w:val="24"/>
          <w:szCs w:val="24"/>
          <w:lang w:eastAsia="en-US"/>
        </w:rPr>
        <w:t>рограммы,</w:t>
      </w:r>
      <w:r w:rsidR="00A20836" w:rsidRPr="00A2083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F848D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запланированные на 2016-2017 гг. </w:t>
      </w:r>
      <w:r w:rsidR="00A20836" w:rsidRPr="00A2083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реализованы либо </w:t>
      </w:r>
      <w:r w:rsidR="00F848D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находятся </w:t>
      </w:r>
      <w:r w:rsidR="003F197C">
        <w:rPr>
          <w:rFonts w:ascii="Times New Roman" w:eastAsia="Calibri" w:hAnsi="Times New Roman" w:cs="Times New Roman"/>
          <w:sz w:val="24"/>
          <w:szCs w:val="24"/>
          <w:lang w:eastAsia="en-US"/>
        </w:rPr>
        <w:t>в</w:t>
      </w:r>
      <w:r w:rsidR="00A20836" w:rsidRPr="00A2083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стадии реализации. </w:t>
      </w:r>
      <w:r w:rsidR="00A41C2D">
        <w:rPr>
          <w:rFonts w:ascii="Times New Roman" w:eastAsia="Calibri" w:hAnsi="Times New Roman" w:cs="Times New Roman"/>
          <w:sz w:val="24"/>
          <w:szCs w:val="24"/>
          <w:lang w:eastAsia="en-US"/>
        </w:rPr>
        <w:t>ООО «Старицкие карьеры» разработали в с/п Луковнико</w:t>
      </w:r>
      <w:r w:rsidR="00877AD3">
        <w:rPr>
          <w:rFonts w:ascii="Times New Roman" w:eastAsia="Calibri" w:hAnsi="Times New Roman" w:cs="Times New Roman"/>
          <w:sz w:val="24"/>
          <w:szCs w:val="24"/>
          <w:lang w:eastAsia="en-US"/>
        </w:rPr>
        <w:t>во</w:t>
      </w:r>
      <w:r w:rsidR="00A41C2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877AD3">
        <w:rPr>
          <w:rFonts w:ascii="Times New Roman" w:eastAsia="Calibri" w:hAnsi="Times New Roman" w:cs="Times New Roman"/>
          <w:sz w:val="24"/>
          <w:szCs w:val="24"/>
          <w:lang w:eastAsia="en-US"/>
        </w:rPr>
        <w:t>новое месторождение «</w:t>
      </w:r>
      <w:r w:rsidR="00A41C2D">
        <w:rPr>
          <w:rFonts w:ascii="Times New Roman" w:eastAsia="Calibri" w:hAnsi="Times New Roman" w:cs="Times New Roman"/>
          <w:sz w:val="24"/>
          <w:szCs w:val="24"/>
          <w:lang w:eastAsia="en-US"/>
        </w:rPr>
        <w:t>Павлушковские карьеры</w:t>
      </w:r>
      <w:r w:rsidR="00877AD3"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  <w:r w:rsidR="00A41C2D">
        <w:rPr>
          <w:rFonts w:ascii="Times New Roman" w:eastAsia="Calibri" w:hAnsi="Times New Roman" w:cs="Times New Roman"/>
          <w:sz w:val="24"/>
          <w:szCs w:val="24"/>
          <w:lang w:eastAsia="en-US"/>
        </w:rPr>
        <w:t>, начинается добыча нерудных материалов.</w:t>
      </w:r>
      <w:r w:rsidR="00CF58A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ООО «Экоагрофарминг» создал</w:t>
      </w:r>
      <w:r w:rsidR="008D6F2F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="00CF58A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высокотехнологичный агрокомплекс Агропарк «Степурино»</w:t>
      </w:r>
      <w:r w:rsidR="0011423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ООО «Старицкие теплицы» находится на стадии согласования и оформления </w:t>
      </w:r>
      <w:r w:rsidR="00C16D4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разрешительной </w:t>
      </w:r>
      <w:r w:rsidR="00114231">
        <w:rPr>
          <w:rFonts w:ascii="Times New Roman" w:eastAsia="Calibri" w:hAnsi="Times New Roman" w:cs="Times New Roman"/>
          <w:sz w:val="24"/>
          <w:szCs w:val="24"/>
          <w:lang w:eastAsia="en-US"/>
        </w:rPr>
        <w:t>документации по проекту</w:t>
      </w:r>
      <w:r w:rsidR="00C16D4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703B59">
        <w:rPr>
          <w:rFonts w:ascii="Times New Roman" w:eastAsia="Calibri" w:hAnsi="Times New Roman" w:cs="Times New Roman"/>
          <w:sz w:val="24"/>
          <w:szCs w:val="24"/>
          <w:lang w:eastAsia="en-US"/>
        </w:rPr>
        <w:t>строительство вблизи д.Братково теплиц</w:t>
      </w:r>
      <w:r w:rsidR="009A3C8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для выращивания </w:t>
      </w:r>
      <w:r w:rsidR="003C459B">
        <w:rPr>
          <w:rFonts w:ascii="Times New Roman" w:eastAsia="Calibri" w:hAnsi="Times New Roman" w:cs="Times New Roman"/>
          <w:sz w:val="24"/>
          <w:szCs w:val="24"/>
          <w:lang w:eastAsia="en-US"/>
        </w:rPr>
        <w:t>тепличных культур</w:t>
      </w:r>
      <w:r w:rsidR="00703B59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="00EE08D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EE08DB" w:rsidRPr="001D55F4">
        <w:rPr>
          <w:rFonts w:ascii="Times New Roman" w:eastAsia="Calibri" w:hAnsi="Times New Roman" w:cs="Times New Roman"/>
          <w:sz w:val="24"/>
          <w:szCs w:val="24"/>
          <w:lang w:eastAsia="en-US"/>
        </w:rPr>
        <w:t>ООО «Каменный гость»</w:t>
      </w:r>
      <w:r w:rsidR="00BB5E00" w:rsidRPr="001D55F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занимается оформлением</w:t>
      </w:r>
      <w:r w:rsidR="001D55F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документации по переводу земель сельскохозяйственного назначения </w:t>
      </w:r>
      <w:r w:rsidR="007F4A3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земли промышленности. </w:t>
      </w:r>
      <w:r w:rsidR="00EE08D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ООО «ВолгаАгроГрупп Тверь» </w:t>
      </w:r>
      <w:r w:rsidR="008D6F2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начинает </w:t>
      </w:r>
      <w:r w:rsidR="007359E0">
        <w:rPr>
          <w:rFonts w:ascii="Times New Roman" w:eastAsia="Calibri" w:hAnsi="Times New Roman" w:cs="Times New Roman"/>
          <w:sz w:val="24"/>
          <w:szCs w:val="24"/>
          <w:lang w:eastAsia="en-US"/>
        </w:rPr>
        <w:t>разворачивать</w:t>
      </w:r>
      <w:r w:rsidR="008D6F2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сельскохозяйственное производство</w:t>
      </w:r>
      <w:r w:rsidR="007359E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с/п «</w:t>
      </w:r>
      <w:r w:rsidR="003C459B">
        <w:rPr>
          <w:rFonts w:ascii="Times New Roman" w:eastAsia="Calibri" w:hAnsi="Times New Roman" w:cs="Times New Roman"/>
          <w:sz w:val="24"/>
          <w:szCs w:val="24"/>
          <w:lang w:eastAsia="en-US"/>
        </w:rPr>
        <w:t>Л</w:t>
      </w:r>
      <w:r w:rsidR="007359E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уковниково»: </w:t>
      </w:r>
      <w:r w:rsidR="00E8416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закуплено 20 голов овец, </w:t>
      </w:r>
      <w:r w:rsidR="00523C5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посажено 30 га овса, 90 га озимой пшеницы. </w:t>
      </w:r>
      <w:r w:rsidR="00F0495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 козьей ферме в деревне Ордино Ново-Ямского с/п в настоящее время </w:t>
      </w:r>
      <w:r w:rsidR="0003001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165 голов коз, из них </w:t>
      </w:r>
      <w:r w:rsidR="00F1430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100 голов маток. В дальнейших планах </w:t>
      </w:r>
      <w:r w:rsidR="00BF745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расширить ферму, закупить еще маток. Для заготовки кормов общество приобрело </w:t>
      </w:r>
      <w:r w:rsidR="00B5108D">
        <w:rPr>
          <w:rFonts w:ascii="Times New Roman" w:eastAsia="Calibri" w:hAnsi="Times New Roman" w:cs="Times New Roman"/>
          <w:sz w:val="24"/>
          <w:szCs w:val="24"/>
          <w:lang w:eastAsia="en-US"/>
        </w:rPr>
        <w:t>технику (</w:t>
      </w:r>
      <w:r w:rsidR="00BF7455">
        <w:rPr>
          <w:rFonts w:ascii="Times New Roman" w:eastAsia="Calibri" w:hAnsi="Times New Roman" w:cs="Times New Roman"/>
          <w:sz w:val="24"/>
          <w:szCs w:val="24"/>
          <w:lang w:eastAsia="en-US"/>
        </w:rPr>
        <w:t>трактор, пресс, грабли</w:t>
      </w:r>
      <w:r w:rsidR="00B5108D">
        <w:rPr>
          <w:rFonts w:ascii="Times New Roman" w:eastAsia="Calibri" w:hAnsi="Times New Roman" w:cs="Times New Roman"/>
          <w:sz w:val="24"/>
          <w:szCs w:val="24"/>
          <w:lang w:eastAsia="en-US"/>
        </w:rPr>
        <w:t>)</w:t>
      </w:r>
      <w:r w:rsidR="00BF7455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A20836" w:rsidRPr="00DC25D3" w:rsidRDefault="00A20836" w:rsidP="00A2083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20836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DC25D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Дополнительно предлагается включить </w:t>
      </w:r>
      <w:r w:rsidR="008470DB" w:rsidRPr="00DC25D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</w:t>
      </w:r>
      <w:r w:rsidR="00F404AD" w:rsidRPr="00DC25D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Программу </w:t>
      </w:r>
      <w:r w:rsidRPr="00DC25D3">
        <w:rPr>
          <w:rFonts w:ascii="Times New Roman" w:eastAsia="Calibri" w:hAnsi="Times New Roman" w:cs="Times New Roman"/>
          <w:sz w:val="24"/>
          <w:szCs w:val="24"/>
          <w:lang w:eastAsia="en-US"/>
        </w:rPr>
        <w:t>следующие проекты:</w:t>
      </w:r>
    </w:p>
    <w:p w:rsidR="006E3DA9" w:rsidRPr="008D5473" w:rsidRDefault="00D567BD" w:rsidP="001C2FD2">
      <w:pPr>
        <w:pStyle w:val="af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8D5473">
        <w:rPr>
          <w:rFonts w:ascii="Times New Roman" w:hAnsi="Times New Roman"/>
          <w:sz w:val="24"/>
          <w:szCs w:val="24"/>
          <w:lang w:eastAsia="en-US"/>
        </w:rPr>
        <w:t xml:space="preserve">На </w:t>
      </w:r>
      <w:r w:rsidR="00CD468F" w:rsidRPr="008D5473">
        <w:rPr>
          <w:rFonts w:ascii="Times New Roman" w:hAnsi="Times New Roman"/>
          <w:sz w:val="24"/>
          <w:szCs w:val="24"/>
          <w:lang w:eastAsia="en-US"/>
        </w:rPr>
        <w:t>период 2016-2017гг.</w:t>
      </w:r>
      <w:r w:rsidRPr="008D5473">
        <w:rPr>
          <w:rFonts w:ascii="Times New Roman" w:hAnsi="Times New Roman"/>
          <w:sz w:val="24"/>
          <w:szCs w:val="24"/>
          <w:lang w:eastAsia="en-US"/>
        </w:rPr>
        <w:t xml:space="preserve"> - </w:t>
      </w:r>
      <w:r w:rsidR="003D1FF2" w:rsidRPr="008D5473">
        <w:rPr>
          <w:rFonts w:ascii="Times New Roman" w:hAnsi="Times New Roman"/>
          <w:sz w:val="24"/>
          <w:szCs w:val="24"/>
          <w:lang w:eastAsia="en-US"/>
        </w:rPr>
        <w:t xml:space="preserve">ООО «Русагрорезерв» </w:t>
      </w:r>
      <w:r w:rsidR="00EE4217" w:rsidRPr="008D5473">
        <w:rPr>
          <w:rFonts w:ascii="Times New Roman" w:hAnsi="Times New Roman"/>
          <w:sz w:val="24"/>
          <w:szCs w:val="24"/>
          <w:lang w:eastAsia="en-US"/>
        </w:rPr>
        <w:t xml:space="preserve">д.Суравцово Ново-Ямского с/п </w:t>
      </w:r>
      <w:r w:rsidR="00D7213A" w:rsidRPr="008D5473">
        <w:rPr>
          <w:rFonts w:ascii="Times New Roman" w:hAnsi="Times New Roman"/>
          <w:sz w:val="24"/>
          <w:szCs w:val="24"/>
          <w:lang w:eastAsia="en-US"/>
        </w:rPr>
        <w:t>выращивание зерновых культур</w:t>
      </w:r>
      <w:r w:rsidR="006B5C67" w:rsidRPr="008D5473">
        <w:rPr>
          <w:rFonts w:ascii="Times New Roman" w:hAnsi="Times New Roman"/>
          <w:sz w:val="24"/>
          <w:szCs w:val="24"/>
          <w:lang w:eastAsia="en-US"/>
        </w:rPr>
        <w:t>. В 2017 году засеяно 295 га.</w:t>
      </w:r>
      <w:r w:rsidR="008413D9" w:rsidRPr="008D5473">
        <w:rPr>
          <w:rFonts w:ascii="Times New Roman" w:hAnsi="Times New Roman"/>
          <w:sz w:val="24"/>
          <w:szCs w:val="24"/>
          <w:lang w:eastAsia="en-US"/>
        </w:rPr>
        <w:t>;</w:t>
      </w:r>
      <w:r w:rsidR="00682333" w:rsidRPr="008D5473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8413D9" w:rsidRPr="008D5473" w:rsidRDefault="00DB71A7" w:rsidP="001C2FD2">
      <w:pPr>
        <w:pStyle w:val="af"/>
        <w:numPr>
          <w:ilvl w:val="0"/>
          <w:numId w:val="8"/>
        </w:numPr>
        <w:shd w:val="clear" w:color="auto" w:fill="FFFFFF" w:themeFill="background1"/>
        <w:spacing w:after="0" w:line="240" w:lineRule="auto"/>
        <w:jc w:val="both"/>
      </w:pPr>
      <w:r w:rsidRPr="008D5473">
        <w:rPr>
          <w:rFonts w:ascii="Times New Roman" w:hAnsi="Times New Roman"/>
          <w:sz w:val="24"/>
          <w:szCs w:val="24"/>
          <w:lang w:eastAsia="en-US"/>
        </w:rPr>
        <w:t xml:space="preserve">На период 2018-2020гг. - </w:t>
      </w:r>
      <w:r w:rsidR="00C03D8F" w:rsidRPr="008D5473">
        <w:rPr>
          <w:rFonts w:ascii="Times New Roman" w:hAnsi="Times New Roman"/>
          <w:sz w:val="24"/>
          <w:szCs w:val="24"/>
          <w:lang w:eastAsia="en-US"/>
        </w:rPr>
        <w:t xml:space="preserve">Строительство </w:t>
      </w:r>
      <w:r w:rsidR="00F404AD" w:rsidRPr="008D5473">
        <w:rPr>
          <w:rFonts w:ascii="Times New Roman" w:hAnsi="Times New Roman"/>
          <w:sz w:val="24"/>
          <w:szCs w:val="24"/>
          <w:lang w:eastAsia="en-US"/>
        </w:rPr>
        <w:t xml:space="preserve">за счет частных инвестиций </w:t>
      </w:r>
      <w:r w:rsidR="00C03D8F" w:rsidRPr="008D5473">
        <w:rPr>
          <w:rFonts w:ascii="Times New Roman" w:hAnsi="Times New Roman"/>
          <w:sz w:val="24"/>
          <w:szCs w:val="24"/>
          <w:lang w:eastAsia="en-US"/>
        </w:rPr>
        <w:t>жилого квартала</w:t>
      </w:r>
      <w:r w:rsidR="00A9490F" w:rsidRPr="008D5473">
        <w:rPr>
          <w:rFonts w:ascii="Times New Roman" w:hAnsi="Times New Roman"/>
          <w:sz w:val="24"/>
          <w:szCs w:val="24"/>
          <w:lang w:eastAsia="en-US"/>
        </w:rPr>
        <w:t xml:space="preserve"> (эко – парка) поселка фермеров «Феникс плюс» в д. Репино </w:t>
      </w:r>
      <w:r w:rsidR="008470DB" w:rsidRPr="008D5473">
        <w:rPr>
          <w:rFonts w:ascii="Times New Roman" w:hAnsi="Times New Roman"/>
          <w:sz w:val="24"/>
          <w:szCs w:val="24"/>
          <w:lang w:eastAsia="en-US"/>
        </w:rPr>
        <w:t>Степуринского с/п.</w:t>
      </w:r>
      <w:r w:rsidR="00D21DFB">
        <w:rPr>
          <w:rFonts w:ascii="Times New Roman" w:hAnsi="Times New Roman"/>
          <w:sz w:val="24"/>
          <w:szCs w:val="24"/>
          <w:lang w:eastAsia="en-US"/>
        </w:rPr>
        <w:t xml:space="preserve"> В настоящее время подготовлена проектная документация.</w:t>
      </w:r>
    </w:p>
    <w:p w:rsidR="00B5108D" w:rsidRDefault="00B5108D" w:rsidP="00F64BAA"/>
    <w:p w:rsidR="00D21DFB" w:rsidRDefault="00D21DFB" w:rsidP="00F64BAA"/>
    <w:p w:rsidR="00B5108D" w:rsidRDefault="00B5108D" w:rsidP="00F64BAA"/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4"/>
        <w:gridCol w:w="744"/>
        <w:gridCol w:w="141"/>
        <w:gridCol w:w="1069"/>
        <w:gridCol w:w="65"/>
        <w:gridCol w:w="1134"/>
        <w:gridCol w:w="1134"/>
        <w:gridCol w:w="1134"/>
        <w:gridCol w:w="1560"/>
      </w:tblGrid>
      <w:tr w:rsidR="008123C6" w:rsidRPr="00677EFA" w:rsidTr="00B91873">
        <w:trPr>
          <w:tblHeader/>
        </w:trPr>
        <w:tc>
          <w:tcPr>
            <w:tcW w:w="3084" w:type="dxa"/>
            <w:vMerge w:val="restart"/>
          </w:tcPr>
          <w:p w:rsidR="008123C6" w:rsidRPr="00677EFA" w:rsidRDefault="008123C6" w:rsidP="00F42660">
            <w:pPr>
              <w:jc w:val="center"/>
              <w:rPr>
                <w:rFonts w:ascii="Arial" w:hAnsi="Arial" w:cs="Arial"/>
              </w:rPr>
            </w:pPr>
          </w:p>
          <w:p w:rsidR="008123C6" w:rsidRPr="00677EFA" w:rsidRDefault="008123C6" w:rsidP="00F42660">
            <w:pPr>
              <w:jc w:val="center"/>
              <w:rPr>
                <w:rFonts w:ascii="Arial" w:hAnsi="Arial" w:cs="Arial"/>
              </w:rPr>
            </w:pPr>
            <w:r w:rsidRPr="00677EFA">
              <w:rPr>
                <w:rFonts w:ascii="Arial" w:hAnsi="Arial" w:cs="Arial"/>
              </w:rPr>
              <w:t>Показател</w:t>
            </w:r>
            <w:r>
              <w:rPr>
                <w:rFonts w:ascii="Arial" w:hAnsi="Arial" w:cs="Arial"/>
              </w:rPr>
              <w:t>и</w:t>
            </w:r>
          </w:p>
        </w:tc>
        <w:tc>
          <w:tcPr>
            <w:tcW w:w="885" w:type="dxa"/>
            <w:gridSpan w:val="2"/>
            <w:vMerge w:val="restart"/>
          </w:tcPr>
          <w:p w:rsidR="008123C6" w:rsidRPr="00A62FCC" w:rsidRDefault="008123C6" w:rsidP="00F42660">
            <w:pPr>
              <w:jc w:val="center"/>
              <w:rPr>
                <w:rFonts w:ascii="Arial" w:hAnsi="Arial" w:cs="Arial"/>
              </w:rPr>
            </w:pPr>
            <w:r w:rsidRPr="00A62FCC">
              <w:rPr>
                <w:rFonts w:ascii="Arial" w:hAnsi="Arial" w:cs="Arial"/>
              </w:rPr>
              <w:t>Ед</w:t>
            </w:r>
            <w:r w:rsidRPr="00677EFA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и</w:t>
            </w:r>
            <w:r w:rsidRPr="00A62FCC">
              <w:rPr>
                <w:rFonts w:ascii="Arial" w:hAnsi="Arial" w:cs="Arial"/>
              </w:rPr>
              <w:t>зм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134" w:type="dxa"/>
            <w:gridSpan w:val="2"/>
            <w:tcBorders>
              <w:bottom w:val="nil"/>
            </w:tcBorders>
          </w:tcPr>
          <w:p w:rsidR="008123C6" w:rsidRPr="00677EFA" w:rsidRDefault="008123C6" w:rsidP="00F426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8123C6" w:rsidRPr="00677EFA" w:rsidRDefault="008123C6" w:rsidP="00F426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8123C6" w:rsidRPr="00677EFA" w:rsidRDefault="008123C6" w:rsidP="00F426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  <w:gridSpan w:val="2"/>
          </w:tcPr>
          <w:p w:rsidR="008123C6" w:rsidRPr="00677EFA" w:rsidRDefault="008123C6" w:rsidP="00F426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 выполнения</w:t>
            </w:r>
          </w:p>
        </w:tc>
      </w:tr>
      <w:tr w:rsidR="008123C6" w:rsidRPr="00677EFA" w:rsidTr="00B91873">
        <w:trPr>
          <w:tblHeader/>
        </w:trPr>
        <w:tc>
          <w:tcPr>
            <w:tcW w:w="3084" w:type="dxa"/>
            <w:vMerge/>
          </w:tcPr>
          <w:p w:rsidR="008123C6" w:rsidRPr="00677EFA" w:rsidRDefault="008123C6" w:rsidP="00F426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5" w:type="dxa"/>
            <w:gridSpan w:val="2"/>
            <w:vMerge/>
          </w:tcPr>
          <w:p w:rsidR="008123C6" w:rsidRPr="00677EFA" w:rsidRDefault="008123C6" w:rsidP="00F426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nil"/>
            </w:tcBorders>
          </w:tcPr>
          <w:p w:rsidR="008123C6" w:rsidRPr="00677EFA" w:rsidRDefault="008123C6" w:rsidP="009C7883">
            <w:pPr>
              <w:jc w:val="center"/>
              <w:rPr>
                <w:rFonts w:ascii="Arial" w:hAnsi="Arial" w:cs="Arial"/>
              </w:rPr>
            </w:pPr>
            <w:r w:rsidRPr="00677EFA">
              <w:rPr>
                <w:rFonts w:ascii="Arial" w:hAnsi="Arial" w:cs="Arial"/>
              </w:rPr>
              <w:t>Факт</w:t>
            </w:r>
            <w:r>
              <w:rPr>
                <w:rFonts w:ascii="Arial" w:hAnsi="Arial" w:cs="Arial"/>
              </w:rPr>
              <w:t xml:space="preserve"> 201</w:t>
            </w:r>
            <w:r w:rsidR="009C7883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</w:tcBorders>
          </w:tcPr>
          <w:p w:rsidR="008123C6" w:rsidRPr="00677EFA" w:rsidRDefault="00C84029" w:rsidP="009C78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Оценка</w:t>
            </w:r>
            <w:r w:rsidR="008123C6">
              <w:rPr>
                <w:rFonts w:ascii="Arial" w:hAnsi="Arial" w:cs="Arial"/>
              </w:rPr>
              <w:t xml:space="preserve"> 201</w:t>
            </w:r>
            <w:r w:rsidR="009C7883">
              <w:rPr>
                <w:rFonts w:ascii="Arial" w:hAnsi="Arial" w:cs="Arial"/>
              </w:rPr>
              <w:t>6</w:t>
            </w:r>
            <w:r w:rsidR="008123C6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</w:tcBorders>
          </w:tcPr>
          <w:p w:rsidR="008123C6" w:rsidRPr="00677EFA" w:rsidRDefault="008123C6" w:rsidP="009C7883">
            <w:pPr>
              <w:jc w:val="center"/>
              <w:rPr>
                <w:rFonts w:ascii="Arial" w:hAnsi="Arial" w:cs="Arial"/>
              </w:rPr>
            </w:pPr>
            <w:r w:rsidRPr="00677EFA">
              <w:rPr>
                <w:rFonts w:ascii="Arial" w:hAnsi="Arial" w:cs="Arial"/>
              </w:rPr>
              <w:t>Факт</w:t>
            </w:r>
            <w:r>
              <w:rPr>
                <w:rFonts w:ascii="Arial" w:hAnsi="Arial" w:cs="Arial"/>
              </w:rPr>
              <w:t xml:space="preserve"> 201</w:t>
            </w:r>
            <w:r w:rsidR="009C7883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1134" w:type="dxa"/>
          </w:tcPr>
          <w:p w:rsidR="008123C6" w:rsidRPr="00677EFA" w:rsidRDefault="00A95B0C" w:rsidP="009C78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Факт </w:t>
            </w:r>
            <w:r w:rsidR="008123C6">
              <w:rPr>
                <w:rFonts w:ascii="Arial" w:hAnsi="Arial" w:cs="Arial"/>
              </w:rPr>
              <w:t>201</w:t>
            </w:r>
            <w:r w:rsidR="009C7883">
              <w:rPr>
                <w:rFonts w:ascii="Arial" w:hAnsi="Arial" w:cs="Arial"/>
              </w:rPr>
              <w:t>6</w:t>
            </w:r>
            <w:r w:rsidR="008123C6">
              <w:rPr>
                <w:rFonts w:ascii="Arial" w:hAnsi="Arial" w:cs="Arial"/>
              </w:rPr>
              <w:t xml:space="preserve"> год к факту 201</w:t>
            </w:r>
            <w:r w:rsidR="009C7883">
              <w:rPr>
                <w:rFonts w:ascii="Arial" w:hAnsi="Arial" w:cs="Arial"/>
              </w:rPr>
              <w:t>5</w:t>
            </w:r>
            <w:r w:rsidR="008123C6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1560" w:type="dxa"/>
          </w:tcPr>
          <w:p w:rsidR="008123C6" w:rsidRPr="00677EFA" w:rsidRDefault="008123C6" w:rsidP="009C78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Факт 201</w:t>
            </w:r>
            <w:r w:rsidR="009C7883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 xml:space="preserve"> год к </w:t>
            </w:r>
            <w:r w:rsidR="00C84029">
              <w:rPr>
                <w:rFonts w:ascii="Arial" w:hAnsi="Arial" w:cs="Arial"/>
              </w:rPr>
              <w:t xml:space="preserve">оценке </w:t>
            </w:r>
            <w:r>
              <w:rPr>
                <w:rFonts w:ascii="Arial" w:hAnsi="Arial" w:cs="Arial"/>
              </w:rPr>
              <w:t>201</w:t>
            </w:r>
            <w:r w:rsidR="009C7883">
              <w:rPr>
                <w:rFonts w:ascii="Arial" w:hAnsi="Arial" w:cs="Arial"/>
              </w:rPr>
              <w:t>6</w:t>
            </w:r>
            <w:r w:rsidR="00A95B0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год</w:t>
            </w:r>
          </w:p>
        </w:tc>
      </w:tr>
      <w:tr w:rsidR="008123C6" w:rsidRPr="00677EFA" w:rsidTr="00B91873">
        <w:trPr>
          <w:tblHeader/>
        </w:trPr>
        <w:tc>
          <w:tcPr>
            <w:tcW w:w="10065" w:type="dxa"/>
            <w:gridSpan w:val="9"/>
          </w:tcPr>
          <w:p w:rsidR="008123C6" w:rsidRPr="00677EFA" w:rsidRDefault="00484525" w:rsidP="00F42660">
            <w:pPr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2.Развитие туристического и рекреационного бизнеса</w:t>
            </w:r>
          </w:p>
        </w:tc>
      </w:tr>
      <w:tr w:rsidR="00DB0C3B" w:rsidRPr="00677EFA" w:rsidTr="00B60847">
        <w:trPr>
          <w:tblHeader/>
        </w:trPr>
        <w:tc>
          <w:tcPr>
            <w:tcW w:w="3084" w:type="dxa"/>
          </w:tcPr>
          <w:p w:rsidR="00DB0C3B" w:rsidRPr="00F42660" w:rsidRDefault="00DC1759" w:rsidP="00DC17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</w:t>
            </w:r>
            <w:r w:rsidR="00DB0C3B" w:rsidRPr="00F42660">
              <w:rPr>
                <w:rFonts w:ascii="Arial" w:hAnsi="Arial" w:cs="Arial"/>
              </w:rPr>
              <w:t>оличеств</w:t>
            </w:r>
            <w:r>
              <w:rPr>
                <w:rFonts w:ascii="Arial" w:hAnsi="Arial" w:cs="Arial"/>
              </w:rPr>
              <w:t>о</w:t>
            </w:r>
            <w:r w:rsidR="00DB0C3B" w:rsidRPr="00F42660">
              <w:rPr>
                <w:rFonts w:ascii="Arial" w:hAnsi="Arial" w:cs="Arial"/>
              </w:rPr>
              <w:t xml:space="preserve"> </w:t>
            </w:r>
            <w:r w:rsidRPr="00F42660">
              <w:rPr>
                <w:rFonts w:ascii="Arial" w:hAnsi="Arial" w:cs="Arial"/>
              </w:rPr>
              <w:t>туристов,</w:t>
            </w:r>
            <w:r w:rsidR="00DB0C3B" w:rsidRPr="00F42660">
              <w:rPr>
                <w:rFonts w:ascii="Arial" w:hAnsi="Arial" w:cs="Arial"/>
              </w:rPr>
              <w:t xml:space="preserve"> посещающих район</w:t>
            </w:r>
          </w:p>
        </w:tc>
        <w:tc>
          <w:tcPr>
            <w:tcW w:w="744" w:type="dxa"/>
          </w:tcPr>
          <w:p w:rsidR="00DB0C3B" w:rsidRPr="00F42660" w:rsidRDefault="00DB0C3B" w:rsidP="00F64BD1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Тыс. чел.</w:t>
            </w:r>
          </w:p>
        </w:tc>
        <w:tc>
          <w:tcPr>
            <w:tcW w:w="1210" w:type="dxa"/>
            <w:gridSpan w:val="2"/>
          </w:tcPr>
          <w:p w:rsidR="00DB0C3B" w:rsidRPr="00666ED4" w:rsidRDefault="00ED7CEA" w:rsidP="0009715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68,8</w:t>
            </w:r>
          </w:p>
        </w:tc>
        <w:tc>
          <w:tcPr>
            <w:tcW w:w="1199" w:type="dxa"/>
            <w:gridSpan w:val="2"/>
          </w:tcPr>
          <w:p w:rsidR="00DB0C3B" w:rsidRPr="00A810DA" w:rsidRDefault="00887069" w:rsidP="00C37A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</w:p>
        </w:tc>
        <w:tc>
          <w:tcPr>
            <w:tcW w:w="1134" w:type="dxa"/>
            <w:shd w:val="clear" w:color="auto" w:fill="auto"/>
          </w:tcPr>
          <w:p w:rsidR="00DB0C3B" w:rsidRPr="008B16B8" w:rsidRDefault="00B60847" w:rsidP="00DC5EA0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B60847">
              <w:rPr>
                <w:rFonts w:ascii="Arial" w:hAnsi="Arial" w:cs="Arial"/>
                <w:b/>
              </w:rPr>
              <w:t>88,5</w:t>
            </w:r>
          </w:p>
        </w:tc>
        <w:tc>
          <w:tcPr>
            <w:tcW w:w="1134" w:type="dxa"/>
          </w:tcPr>
          <w:p w:rsidR="00DB0C3B" w:rsidRPr="00B60847" w:rsidRDefault="00B60847" w:rsidP="00D341C9">
            <w:pPr>
              <w:jc w:val="center"/>
              <w:rPr>
                <w:rFonts w:ascii="Arial" w:hAnsi="Arial" w:cs="Arial"/>
              </w:rPr>
            </w:pPr>
            <w:r w:rsidRPr="00B60847">
              <w:rPr>
                <w:rFonts w:ascii="Arial" w:hAnsi="Arial" w:cs="Arial"/>
              </w:rPr>
              <w:t>128,6</w:t>
            </w:r>
          </w:p>
        </w:tc>
        <w:tc>
          <w:tcPr>
            <w:tcW w:w="1560" w:type="dxa"/>
          </w:tcPr>
          <w:p w:rsidR="00DB0C3B" w:rsidRPr="00B60847" w:rsidRDefault="00B60847" w:rsidP="00D341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126,4</w:t>
            </w:r>
          </w:p>
        </w:tc>
      </w:tr>
      <w:tr w:rsidR="00DB0C3B" w:rsidRPr="00677EFA" w:rsidTr="007D26EF">
        <w:trPr>
          <w:tblHeader/>
        </w:trPr>
        <w:tc>
          <w:tcPr>
            <w:tcW w:w="3084" w:type="dxa"/>
          </w:tcPr>
          <w:p w:rsidR="00DB0C3B" w:rsidRPr="00F42660" w:rsidRDefault="00DB0C3B" w:rsidP="00A412A6">
            <w:pPr>
              <w:rPr>
                <w:rFonts w:ascii="Arial" w:hAnsi="Arial" w:cs="Arial"/>
              </w:rPr>
            </w:pPr>
            <w:r w:rsidRPr="00F42660">
              <w:rPr>
                <w:rFonts w:ascii="Arial" w:hAnsi="Arial" w:cs="Arial"/>
              </w:rPr>
              <w:t>Количество предприятий сервиса (автозаправки, бани, аптека, ремонтные автомастерские, бытовое обслуживание, торговля, общественное питание</w:t>
            </w:r>
          </w:p>
        </w:tc>
        <w:tc>
          <w:tcPr>
            <w:tcW w:w="744" w:type="dxa"/>
          </w:tcPr>
          <w:p w:rsidR="00DB0C3B" w:rsidRPr="00F42660" w:rsidRDefault="00DB0C3B" w:rsidP="00F4266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Ед.</w:t>
            </w:r>
          </w:p>
        </w:tc>
        <w:tc>
          <w:tcPr>
            <w:tcW w:w="1210" w:type="dxa"/>
            <w:gridSpan w:val="2"/>
          </w:tcPr>
          <w:p w:rsidR="00B957D3" w:rsidRDefault="00B957D3" w:rsidP="0009715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314</w:t>
            </w:r>
          </w:p>
          <w:p w:rsidR="00B957D3" w:rsidRDefault="00B957D3" w:rsidP="00097158">
            <w:pPr>
              <w:jc w:val="center"/>
              <w:rPr>
                <w:rFonts w:ascii="Arial" w:hAnsi="Arial" w:cs="Arial"/>
                <w:b/>
              </w:rPr>
            </w:pPr>
            <w:r w:rsidRPr="000B47BD">
              <w:rPr>
                <w:rFonts w:ascii="Arial" w:hAnsi="Arial" w:cs="Arial"/>
                <w:sz w:val="16"/>
                <w:szCs w:val="16"/>
              </w:rPr>
              <w:t>уточненный показатель</w:t>
            </w:r>
          </w:p>
          <w:p w:rsidR="00B957D3" w:rsidRPr="00666ED4" w:rsidRDefault="00B957D3" w:rsidP="0009715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99" w:type="dxa"/>
            <w:gridSpan w:val="2"/>
          </w:tcPr>
          <w:p w:rsidR="00DB0C3B" w:rsidRPr="00A810DA" w:rsidRDefault="005C6715" w:rsidP="00C37A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336</w:t>
            </w:r>
          </w:p>
        </w:tc>
        <w:tc>
          <w:tcPr>
            <w:tcW w:w="1134" w:type="dxa"/>
          </w:tcPr>
          <w:p w:rsidR="00DB0C3B" w:rsidRPr="00666ED4" w:rsidRDefault="00E15FCC" w:rsidP="00F4266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310</w:t>
            </w:r>
          </w:p>
        </w:tc>
        <w:tc>
          <w:tcPr>
            <w:tcW w:w="1134" w:type="dxa"/>
          </w:tcPr>
          <w:p w:rsidR="00DB0C3B" w:rsidRPr="00677EFA" w:rsidRDefault="00B5703A" w:rsidP="00F426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98,7</w:t>
            </w:r>
          </w:p>
        </w:tc>
        <w:tc>
          <w:tcPr>
            <w:tcW w:w="1560" w:type="dxa"/>
          </w:tcPr>
          <w:p w:rsidR="00DB0C3B" w:rsidRPr="00666ED4" w:rsidRDefault="00B5703A" w:rsidP="00F426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92,3</w:t>
            </w:r>
          </w:p>
        </w:tc>
      </w:tr>
      <w:tr w:rsidR="00DB0C3B" w:rsidRPr="00677EFA" w:rsidTr="007D26EF">
        <w:trPr>
          <w:tblHeader/>
        </w:trPr>
        <w:tc>
          <w:tcPr>
            <w:tcW w:w="3084" w:type="dxa"/>
          </w:tcPr>
          <w:p w:rsidR="00DB0C3B" w:rsidRPr="00F42660" w:rsidRDefault="00DB0C3B" w:rsidP="00A412A6">
            <w:pPr>
              <w:rPr>
                <w:rFonts w:ascii="Arial" w:hAnsi="Arial" w:cs="Arial"/>
              </w:rPr>
            </w:pPr>
            <w:r w:rsidRPr="00F42660">
              <w:rPr>
                <w:rFonts w:ascii="Arial" w:hAnsi="Arial" w:cs="Arial"/>
              </w:rPr>
              <w:t>Количество выставок, музеев</w:t>
            </w:r>
          </w:p>
        </w:tc>
        <w:tc>
          <w:tcPr>
            <w:tcW w:w="744" w:type="dxa"/>
          </w:tcPr>
          <w:p w:rsidR="00DB0C3B" w:rsidRPr="00F42660" w:rsidRDefault="00DB0C3B" w:rsidP="004535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9"/>
                <w:szCs w:val="19"/>
              </w:rPr>
              <w:t>Ед.</w:t>
            </w:r>
          </w:p>
        </w:tc>
        <w:tc>
          <w:tcPr>
            <w:tcW w:w="1210" w:type="dxa"/>
            <w:gridSpan w:val="2"/>
          </w:tcPr>
          <w:p w:rsidR="00DB0C3B" w:rsidRPr="00666ED4" w:rsidRDefault="00DB0C3B" w:rsidP="00ED7C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ED7CEA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199" w:type="dxa"/>
            <w:gridSpan w:val="2"/>
          </w:tcPr>
          <w:p w:rsidR="00DB0C3B" w:rsidRPr="00A810DA" w:rsidRDefault="005C6715" w:rsidP="008870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887069">
              <w:rPr>
                <w:rFonts w:ascii="Arial" w:hAnsi="Arial" w:cs="Arial"/>
              </w:rPr>
              <w:t>4</w:t>
            </w:r>
          </w:p>
        </w:tc>
        <w:tc>
          <w:tcPr>
            <w:tcW w:w="1134" w:type="dxa"/>
          </w:tcPr>
          <w:p w:rsidR="00DB0C3B" w:rsidRPr="007558E2" w:rsidRDefault="007558E2" w:rsidP="00462329">
            <w:pPr>
              <w:jc w:val="center"/>
              <w:rPr>
                <w:rFonts w:ascii="Arial" w:hAnsi="Arial" w:cs="Arial"/>
                <w:b/>
              </w:rPr>
            </w:pPr>
            <w:r w:rsidRPr="007558E2">
              <w:rPr>
                <w:rFonts w:ascii="Arial" w:hAnsi="Arial" w:cs="Arial"/>
                <w:b/>
              </w:rPr>
              <w:t>25</w:t>
            </w:r>
          </w:p>
        </w:tc>
        <w:tc>
          <w:tcPr>
            <w:tcW w:w="1134" w:type="dxa"/>
          </w:tcPr>
          <w:p w:rsidR="00DB0C3B" w:rsidRPr="007558E2" w:rsidRDefault="007558E2" w:rsidP="00B55875">
            <w:pPr>
              <w:jc w:val="center"/>
              <w:rPr>
                <w:rFonts w:ascii="Arial" w:hAnsi="Arial" w:cs="Arial"/>
              </w:rPr>
            </w:pPr>
            <w:r w:rsidRPr="007558E2">
              <w:rPr>
                <w:rFonts w:ascii="Arial" w:hAnsi="Arial" w:cs="Arial"/>
              </w:rPr>
              <w:t>104,2</w:t>
            </w:r>
          </w:p>
        </w:tc>
        <w:tc>
          <w:tcPr>
            <w:tcW w:w="1560" w:type="dxa"/>
          </w:tcPr>
          <w:p w:rsidR="00DB0C3B" w:rsidRPr="007558E2" w:rsidRDefault="007558E2" w:rsidP="00223CAB">
            <w:pPr>
              <w:jc w:val="center"/>
              <w:rPr>
                <w:rFonts w:ascii="Arial" w:hAnsi="Arial" w:cs="Arial"/>
              </w:rPr>
            </w:pPr>
            <w:r w:rsidRPr="007558E2">
              <w:rPr>
                <w:rFonts w:ascii="Arial" w:hAnsi="Arial" w:cs="Arial"/>
              </w:rPr>
              <w:t>104,2</w:t>
            </w:r>
          </w:p>
        </w:tc>
      </w:tr>
      <w:tr w:rsidR="00DB0C3B" w:rsidRPr="00677EFA" w:rsidTr="007D26EF">
        <w:trPr>
          <w:tblHeader/>
        </w:trPr>
        <w:tc>
          <w:tcPr>
            <w:tcW w:w="3084" w:type="dxa"/>
          </w:tcPr>
          <w:p w:rsidR="00DB0C3B" w:rsidRPr="00F42660" w:rsidRDefault="00DB0C3B" w:rsidP="00A412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</w:t>
            </w:r>
            <w:r w:rsidRPr="00F42660">
              <w:rPr>
                <w:rFonts w:ascii="Arial" w:hAnsi="Arial" w:cs="Arial"/>
              </w:rPr>
              <w:t xml:space="preserve">оличество учреждений культуры, развлекательных, познавательных </w:t>
            </w:r>
          </w:p>
        </w:tc>
        <w:tc>
          <w:tcPr>
            <w:tcW w:w="744" w:type="dxa"/>
          </w:tcPr>
          <w:p w:rsidR="00DB0C3B" w:rsidRPr="00F42660" w:rsidRDefault="00DB0C3B" w:rsidP="004535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9"/>
                <w:szCs w:val="19"/>
              </w:rPr>
              <w:t>Ед.</w:t>
            </w:r>
          </w:p>
        </w:tc>
        <w:tc>
          <w:tcPr>
            <w:tcW w:w="1210" w:type="dxa"/>
            <w:gridSpan w:val="2"/>
          </w:tcPr>
          <w:p w:rsidR="00DB0C3B" w:rsidRPr="00666ED4" w:rsidRDefault="00ED7CEA" w:rsidP="0009715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49</w:t>
            </w:r>
          </w:p>
        </w:tc>
        <w:tc>
          <w:tcPr>
            <w:tcW w:w="1199" w:type="dxa"/>
            <w:gridSpan w:val="2"/>
          </w:tcPr>
          <w:p w:rsidR="00DB0C3B" w:rsidRPr="00A810DA" w:rsidRDefault="005C6715" w:rsidP="008870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887069">
              <w:rPr>
                <w:rFonts w:ascii="Arial" w:hAnsi="Arial" w:cs="Arial"/>
              </w:rPr>
              <w:t>9</w:t>
            </w:r>
          </w:p>
        </w:tc>
        <w:tc>
          <w:tcPr>
            <w:tcW w:w="1134" w:type="dxa"/>
          </w:tcPr>
          <w:p w:rsidR="00DB0C3B" w:rsidRPr="007558E2" w:rsidRDefault="007558E2" w:rsidP="00FF1A60">
            <w:pPr>
              <w:jc w:val="center"/>
              <w:rPr>
                <w:rFonts w:ascii="Arial" w:hAnsi="Arial" w:cs="Arial"/>
                <w:b/>
              </w:rPr>
            </w:pPr>
            <w:r w:rsidRPr="007558E2">
              <w:rPr>
                <w:rFonts w:ascii="Arial" w:hAnsi="Arial" w:cs="Arial"/>
                <w:b/>
              </w:rPr>
              <w:t>49</w:t>
            </w:r>
          </w:p>
        </w:tc>
        <w:tc>
          <w:tcPr>
            <w:tcW w:w="1134" w:type="dxa"/>
          </w:tcPr>
          <w:p w:rsidR="00DB0C3B" w:rsidRPr="007558E2" w:rsidRDefault="007558E2" w:rsidP="00F42660">
            <w:pPr>
              <w:jc w:val="center"/>
              <w:rPr>
                <w:rFonts w:ascii="Arial" w:hAnsi="Arial" w:cs="Arial"/>
              </w:rPr>
            </w:pPr>
            <w:r w:rsidRPr="007558E2">
              <w:rPr>
                <w:rFonts w:ascii="Arial" w:hAnsi="Arial" w:cs="Arial"/>
              </w:rPr>
              <w:t>100,0</w:t>
            </w:r>
          </w:p>
        </w:tc>
        <w:tc>
          <w:tcPr>
            <w:tcW w:w="1560" w:type="dxa"/>
          </w:tcPr>
          <w:p w:rsidR="00DB0C3B" w:rsidRPr="007558E2" w:rsidRDefault="007558E2" w:rsidP="00F42660">
            <w:pPr>
              <w:jc w:val="center"/>
              <w:rPr>
                <w:rFonts w:ascii="Arial" w:hAnsi="Arial" w:cs="Arial"/>
              </w:rPr>
            </w:pPr>
            <w:r w:rsidRPr="007558E2">
              <w:rPr>
                <w:rFonts w:ascii="Arial" w:hAnsi="Arial" w:cs="Arial"/>
              </w:rPr>
              <w:t>100,0</w:t>
            </w:r>
          </w:p>
        </w:tc>
      </w:tr>
      <w:tr w:rsidR="00DB0C3B" w:rsidRPr="00677EFA" w:rsidTr="007D26EF">
        <w:trPr>
          <w:tblHeader/>
        </w:trPr>
        <w:tc>
          <w:tcPr>
            <w:tcW w:w="3084" w:type="dxa"/>
          </w:tcPr>
          <w:p w:rsidR="00DB0C3B" w:rsidRPr="00F42660" w:rsidRDefault="00DB0C3B" w:rsidP="005B5DD6">
            <w:pPr>
              <w:rPr>
                <w:rFonts w:ascii="Arial" w:hAnsi="Arial" w:cs="Arial"/>
              </w:rPr>
            </w:pPr>
            <w:r w:rsidRPr="00F42660">
              <w:rPr>
                <w:rFonts w:ascii="Arial" w:hAnsi="Arial" w:cs="Arial"/>
              </w:rPr>
              <w:t>Количество тур</w:t>
            </w:r>
            <w:r>
              <w:rPr>
                <w:rFonts w:ascii="Arial" w:hAnsi="Arial" w:cs="Arial"/>
              </w:rPr>
              <w:t>.</w:t>
            </w:r>
            <w:r w:rsidRPr="00F42660">
              <w:rPr>
                <w:rFonts w:ascii="Arial" w:hAnsi="Arial" w:cs="Arial"/>
              </w:rPr>
              <w:t xml:space="preserve"> маршр</w:t>
            </w:r>
            <w:r>
              <w:rPr>
                <w:rFonts w:ascii="Arial" w:hAnsi="Arial" w:cs="Arial"/>
              </w:rPr>
              <w:t>у</w:t>
            </w:r>
            <w:r w:rsidRPr="00F42660">
              <w:rPr>
                <w:rFonts w:ascii="Arial" w:hAnsi="Arial" w:cs="Arial"/>
              </w:rPr>
              <w:t>тов</w:t>
            </w:r>
          </w:p>
        </w:tc>
        <w:tc>
          <w:tcPr>
            <w:tcW w:w="744" w:type="dxa"/>
          </w:tcPr>
          <w:p w:rsidR="00DB0C3B" w:rsidRPr="00F42660" w:rsidRDefault="00DB0C3B" w:rsidP="0045353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Ед.</w:t>
            </w:r>
          </w:p>
        </w:tc>
        <w:tc>
          <w:tcPr>
            <w:tcW w:w="1210" w:type="dxa"/>
            <w:gridSpan w:val="2"/>
          </w:tcPr>
          <w:p w:rsidR="00DB0C3B" w:rsidRPr="00666ED4" w:rsidRDefault="00DB0C3B" w:rsidP="0009715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199" w:type="dxa"/>
            <w:gridSpan w:val="2"/>
          </w:tcPr>
          <w:p w:rsidR="00DB0C3B" w:rsidRPr="00A810DA" w:rsidRDefault="00DB0C3B" w:rsidP="00C37A3E">
            <w:pPr>
              <w:jc w:val="center"/>
              <w:rPr>
                <w:rFonts w:ascii="Arial" w:hAnsi="Arial" w:cs="Arial"/>
              </w:rPr>
            </w:pPr>
            <w:r w:rsidRPr="00A810DA">
              <w:rPr>
                <w:rFonts w:ascii="Arial" w:hAnsi="Arial" w:cs="Arial"/>
              </w:rPr>
              <w:t>6</w:t>
            </w:r>
          </w:p>
        </w:tc>
        <w:tc>
          <w:tcPr>
            <w:tcW w:w="1134" w:type="dxa"/>
          </w:tcPr>
          <w:p w:rsidR="00DB0C3B" w:rsidRPr="00AB2BDB" w:rsidRDefault="009D7C75" w:rsidP="00F42660">
            <w:pPr>
              <w:jc w:val="center"/>
              <w:rPr>
                <w:rFonts w:ascii="Arial" w:hAnsi="Arial" w:cs="Arial"/>
                <w:b/>
              </w:rPr>
            </w:pPr>
            <w:r w:rsidRPr="00AB2BDB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134" w:type="dxa"/>
          </w:tcPr>
          <w:p w:rsidR="00DB0C3B" w:rsidRPr="00AB2BDB" w:rsidRDefault="004F613E" w:rsidP="00F42660">
            <w:pPr>
              <w:jc w:val="center"/>
              <w:rPr>
                <w:rFonts w:ascii="Arial" w:hAnsi="Arial" w:cs="Arial"/>
              </w:rPr>
            </w:pPr>
            <w:r w:rsidRPr="00AB2BDB">
              <w:rPr>
                <w:rFonts w:ascii="Arial" w:hAnsi="Arial" w:cs="Arial"/>
              </w:rPr>
              <w:t>100,0</w:t>
            </w:r>
          </w:p>
        </w:tc>
        <w:tc>
          <w:tcPr>
            <w:tcW w:w="1560" w:type="dxa"/>
          </w:tcPr>
          <w:p w:rsidR="00DB0C3B" w:rsidRPr="00AB2BDB" w:rsidRDefault="004F613E" w:rsidP="00F42660">
            <w:pPr>
              <w:jc w:val="center"/>
              <w:rPr>
                <w:rFonts w:ascii="Arial" w:hAnsi="Arial" w:cs="Arial"/>
              </w:rPr>
            </w:pPr>
            <w:r w:rsidRPr="00AB2BDB">
              <w:rPr>
                <w:rFonts w:ascii="Arial" w:hAnsi="Arial" w:cs="Arial"/>
              </w:rPr>
              <w:t>100,0</w:t>
            </w:r>
          </w:p>
        </w:tc>
      </w:tr>
    </w:tbl>
    <w:p w:rsidR="00F64BAA" w:rsidRDefault="00F64BAA" w:rsidP="00F64BAA">
      <w:pPr>
        <w:rPr>
          <w:sz w:val="28"/>
          <w:szCs w:val="28"/>
        </w:rPr>
      </w:pPr>
    </w:p>
    <w:p w:rsidR="00A800AA" w:rsidRDefault="00A20836" w:rsidP="00A800AA">
      <w:pPr>
        <w:pStyle w:val="af3"/>
        <w:spacing w:line="240" w:lineRule="auto"/>
        <w:jc w:val="center"/>
        <w:rPr>
          <w:rFonts w:ascii="Times New Roman" w:hAnsi="Times New Roman" w:cs="Times New Roman"/>
          <w:color w:val="000000"/>
          <w:spacing w:val="14"/>
          <w:sz w:val="24"/>
          <w:szCs w:val="24"/>
        </w:rPr>
      </w:pPr>
      <w:r w:rsidRPr="00A20836">
        <w:rPr>
          <w:rFonts w:ascii="Times New Roman" w:eastAsia="Calibri" w:hAnsi="Times New Roman" w:cs="Times New Roman"/>
          <w:b/>
          <w:sz w:val="24"/>
          <w:szCs w:val="24"/>
        </w:rPr>
        <w:t>«Развитие туристического и рекреационного бизнеса»</w:t>
      </w:r>
    </w:p>
    <w:p w:rsidR="00CD31EE" w:rsidRDefault="00CD31EE" w:rsidP="00CD31EE">
      <w:pPr>
        <w:pStyle w:val="af3"/>
        <w:spacing w:line="240" w:lineRule="auto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Одним из приоритетных направлений </w:t>
      </w:r>
      <w:r w:rsidR="00D61D0F">
        <w:rPr>
          <w:rFonts w:ascii="Times New Roman" w:hAnsi="Times New Roman" w:cs="Times New Roman"/>
          <w:color w:val="000000"/>
          <w:spacing w:val="5"/>
          <w:sz w:val="24"/>
          <w:szCs w:val="24"/>
        </w:rPr>
        <w:t>развития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района является </w:t>
      </w:r>
      <w:r w:rsidR="00454084">
        <w:rPr>
          <w:rFonts w:ascii="Times New Roman" w:hAnsi="Times New Roman" w:cs="Times New Roman"/>
          <w:color w:val="000000"/>
          <w:spacing w:val="5"/>
          <w:sz w:val="24"/>
          <w:szCs w:val="24"/>
        </w:rPr>
        <w:t>туризм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. </w:t>
      </w:r>
      <w:r w:rsidR="00454084">
        <w:rPr>
          <w:rFonts w:ascii="Times New Roman" w:hAnsi="Times New Roman" w:cs="Times New Roman"/>
          <w:color w:val="000000"/>
          <w:spacing w:val="5"/>
          <w:sz w:val="24"/>
          <w:szCs w:val="24"/>
        </w:rPr>
        <w:t>Потенциал развития этой отрасли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D35E06">
        <w:rPr>
          <w:rFonts w:ascii="Times New Roman" w:hAnsi="Times New Roman" w:cs="Times New Roman"/>
          <w:color w:val="000000"/>
          <w:spacing w:val="5"/>
          <w:sz w:val="24"/>
          <w:szCs w:val="24"/>
        </w:rPr>
        <w:t>определяется богатейшим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историко-культурным наследием</w:t>
      </w:r>
      <w:r w:rsidR="008825F4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нашего района</w:t>
      </w:r>
      <w:r w:rsidR="00D35E06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. </w:t>
      </w:r>
      <w:r w:rsidR="008825F4">
        <w:rPr>
          <w:rFonts w:ascii="Times New Roman" w:hAnsi="Times New Roman" w:cs="Times New Roman"/>
          <w:color w:val="000000"/>
          <w:spacing w:val="5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точки зрения туристической </w:t>
      </w:r>
      <w:r w:rsidR="00B320FE">
        <w:rPr>
          <w:rFonts w:ascii="Times New Roman" w:hAnsi="Times New Roman" w:cs="Times New Roman"/>
          <w:color w:val="000000"/>
          <w:spacing w:val="5"/>
          <w:sz w:val="24"/>
          <w:szCs w:val="24"/>
        </w:rPr>
        <w:t>привлекательности у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района есть все основания быть одним из перспективных туристических центров регионального значения.</w:t>
      </w:r>
    </w:p>
    <w:p w:rsidR="00CD31EE" w:rsidRDefault="00CD31EE" w:rsidP="00CD31EE">
      <w:pPr>
        <w:shd w:val="clear" w:color="auto" w:fill="FFFFFF"/>
        <w:tabs>
          <w:tab w:val="left" w:pos="355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  Администрация Старицкого </w:t>
      </w:r>
      <w:r w:rsidR="00B320FE">
        <w:rPr>
          <w:rFonts w:ascii="Times New Roman" w:hAnsi="Times New Roman" w:cs="Times New Roman"/>
          <w:color w:val="000000"/>
          <w:spacing w:val="1"/>
          <w:sz w:val="24"/>
          <w:szCs w:val="24"/>
        </w:rPr>
        <w:t>района работает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над привлечением инвесторов, созданием оптимальных условий для развития туристской отрасли. На территории района имеется                8 комфортабельных современных объектов сервиса, где могут размещаться 560 гостей. Все </w:t>
      </w:r>
      <w:r w:rsidR="00B320FE">
        <w:rPr>
          <w:rFonts w:ascii="Times New Roman" w:hAnsi="Times New Roman" w:cs="Times New Roman"/>
          <w:color w:val="000000"/>
          <w:spacing w:val="1"/>
          <w:sz w:val="24"/>
          <w:szCs w:val="24"/>
        </w:rPr>
        <w:t>гостиницы, базы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отдыха находятся в городе или в получасовой доступности                       от города. В районе развита сеть общественного питания, которая пополнилась еще одним </w:t>
      </w:r>
      <w:r w:rsidR="00B320FE">
        <w:rPr>
          <w:rFonts w:ascii="Times New Roman" w:hAnsi="Times New Roman" w:cs="Times New Roman"/>
          <w:color w:val="000000"/>
          <w:spacing w:val="1"/>
          <w:sz w:val="24"/>
          <w:szCs w:val="24"/>
        </w:rPr>
        <w:t>объектом: 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декабре 2016 </w:t>
      </w:r>
      <w:r w:rsidR="00B320FE">
        <w:rPr>
          <w:rFonts w:ascii="Times New Roman" w:hAnsi="Times New Roman" w:cs="Times New Roman"/>
          <w:color w:val="000000"/>
          <w:spacing w:val="1"/>
          <w:sz w:val="24"/>
          <w:szCs w:val="24"/>
        </w:rPr>
        <w:t>года 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г. Старица открыта пиццерия «Тиамо».</w:t>
      </w:r>
    </w:p>
    <w:p w:rsidR="00CD31EE" w:rsidRDefault="00CD31EE" w:rsidP="00CD31EE">
      <w:pPr>
        <w:shd w:val="clear" w:color="auto" w:fill="FFFFFF"/>
        <w:tabs>
          <w:tab w:val="left" w:pos="355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 </w:t>
      </w:r>
      <w:r w:rsidR="00B320FE">
        <w:rPr>
          <w:rFonts w:ascii="Times New Roman" w:hAnsi="Times New Roman" w:cs="Times New Roman"/>
          <w:color w:val="000000"/>
          <w:spacing w:val="1"/>
          <w:sz w:val="24"/>
          <w:szCs w:val="24"/>
        </w:rPr>
        <w:t>Велись работы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по развитию инфраструктуры. Повышению туристкой привлекательности способствует </w:t>
      </w:r>
      <w:r w:rsidR="00A56BB0">
        <w:rPr>
          <w:rFonts w:ascii="Times New Roman" w:hAnsi="Times New Roman" w:cs="Times New Roman"/>
          <w:color w:val="000000"/>
          <w:spacing w:val="1"/>
          <w:sz w:val="24"/>
          <w:szCs w:val="24"/>
        </w:rPr>
        <w:t>участие района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в программе поддержки местных инициатив.  В 2016 году реализованы 10 проектов </w:t>
      </w:r>
      <w:r w:rsidR="00A56BB0">
        <w:rPr>
          <w:rFonts w:ascii="Times New Roman" w:hAnsi="Times New Roman" w:cs="Times New Roman"/>
          <w:color w:val="000000"/>
          <w:spacing w:val="1"/>
          <w:sz w:val="24"/>
          <w:szCs w:val="24"/>
        </w:rPr>
        <w:t>ППМИ, благодаря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которым не </w:t>
      </w:r>
      <w:r w:rsidR="00A56BB0">
        <w:rPr>
          <w:rFonts w:ascii="Times New Roman" w:hAnsi="Times New Roman" w:cs="Times New Roman"/>
          <w:color w:val="000000"/>
          <w:spacing w:val="1"/>
          <w:sz w:val="24"/>
          <w:szCs w:val="24"/>
        </w:rPr>
        <w:t>только улучшается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качество жизни старичан, </w:t>
      </w:r>
      <w:r w:rsidR="00A56BB0">
        <w:rPr>
          <w:rFonts w:ascii="Times New Roman" w:hAnsi="Times New Roman" w:cs="Times New Roman"/>
          <w:color w:val="000000"/>
          <w:spacing w:val="1"/>
          <w:sz w:val="24"/>
          <w:szCs w:val="24"/>
        </w:rPr>
        <w:t>но 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формируется положительный имидж района. В 2016 году в </w:t>
      </w:r>
      <w:r w:rsidR="00A56BB0">
        <w:rPr>
          <w:rFonts w:ascii="Times New Roman" w:hAnsi="Times New Roman" w:cs="Times New Roman"/>
          <w:color w:val="000000"/>
          <w:spacing w:val="1"/>
          <w:sz w:val="24"/>
          <w:szCs w:val="24"/>
        </w:rPr>
        <w:t>городе реализованы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проекты «Благоустройство братского захоронения на                 ул. Ленина», «Благоустройство сквера по ул. Коммунистической».  Проводятся субботники, акции по благоустройству населенных пунктов. Так, в 2016 году в г. Старица </w:t>
      </w:r>
      <w:r w:rsidR="00A56BB0">
        <w:rPr>
          <w:rFonts w:ascii="Times New Roman" w:hAnsi="Times New Roman" w:cs="Times New Roman"/>
          <w:color w:val="000000"/>
          <w:spacing w:val="1"/>
          <w:sz w:val="24"/>
          <w:szCs w:val="24"/>
        </w:rPr>
        <w:t>проходили субботники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по </w:t>
      </w:r>
      <w:r w:rsidR="00A56BB0">
        <w:rPr>
          <w:rFonts w:ascii="Times New Roman" w:hAnsi="Times New Roman" w:cs="Times New Roman"/>
          <w:color w:val="000000"/>
          <w:spacing w:val="1"/>
          <w:sz w:val="24"/>
          <w:szCs w:val="24"/>
        </w:rPr>
        <w:t>уборке придомовых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территорий, мест отдыха, памятников культуры и архитектуры. </w:t>
      </w:r>
    </w:p>
    <w:p w:rsidR="00CD31EE" w:rsidRDefault="00CD31EE" w:rsidP="00CD31EE">
      <w:pPr>
        <w:shd w:val="clear" w:color="auto" w:fill="FFFFFF"/>
        <w:tabs>
          <w:tab w:val="left" w:pos="355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 В 2016 </w:t>
      </w:r>
      <w:r w:rsidR="00A56BB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году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пров</w:t>
      </w:r>
      <w:r w:rsidR="00AC45A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одились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традиционные мероприятия событийного туризма, такие как: Рождество, Масленница, Пушкинский праздник поэзии, День города и района, Успение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lastRenderedPageBreak/>
        <w:t xml:space="preserve">Пресвятой Богородицы, Степуринская ярмарка, Межрайонный фестиваль хоров в с. </w:t>
      </w:r>
      <w:r w:rsidR="00962282">
        <w:rPr>
          <w:rFonts w:ascii="Times New Roman" w:hAnsi="Times New Roman" w:cs="Times New Roman"/>
          <w:color w:val="000000"/>
          <w:spacing w:val="1"/>
          <w:sz w:val="24"/>
          <w:szCs w:val="24"/>
        </w:rPr>
        <w:t>Берново, фестивали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«Восточный ветер», «Шансон» в Барской усадьбе, Кубок России по авиамодельному спорту, джип-триалу, армспорту. Появляются и новые мероприятия событийного туризма</w:t>
      </w:r>
      <w:r w:rsidR="00FE2C19">
        <w:rPr>
          <w:rFonts w:ascii="Times New Roman" w:hAnsi="Times New Roman" w:cs="Times New Roman"/>
          <w:color w:val="000000"/>
          <w:spacing w:val="1"/>
          <w:sz w:val="24"/>
          <w:szCs w:val="24"/>
        </w:rPr>
        <w:t>. Так, 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2016 году впервые </w:t>
      </w:r>
      <w:r w:rsidR="00FE2C19">
        <w:rPr>
          <w:rFonts w:ascii="Times New Roman" w:hAnsi="Times New Roman" w:cs="Times New Roman"/>
          <w:color w:val="000000"/>
          <w:spacing w:val="1"/>
          <w:sz w:val="24"/>
          <w:szCs w:val="24"/>
        </w:rPr>
        <w:t>проведен Православный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фестиваль «Души преображенья лира» в с. Берново при участии православного прихода. Праздник привлек коллективы Старицкого района и гостей – Торжокский, Ржевский районы, городов Санкт-Петербург и Москва.</w:t>
      </w:r>
    </w:p>
    <w:p w:rsidR="00CD31EE" w:rsidRDefault="00CD31EE" w:rsidP="00CD31EE">
      <w:pPr>
        <w:shd w:val="clear" w:color="auto" w:fill="FFFFFF"/>
        <w:tabs>
          <w:tab w:val="left" w:pos="355"/>
        </w:tabs>
        <w:spacing w:line="240" w:lineRule="auto"/>
        <w:ind w:firstLine="540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 Большой популярностью у туристов пользуются туристические маршруты, разработанные нашими экскурсоводами. </w:t>
      </w:r>
      <w:r w:rsidR="002B3C4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А в музее Пушкина в с.Берново </w:t>
      </w:r>
      <w:r w:rsidRPr="00FD7EA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каждый гость может стать участником одной из интерактивных тематических программ, посетить театрализованную программу, побывать на литературном вечере.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          </w:t>
      </w:r>
      <w:r w:rsidRPr="00FD7EA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В маршрут включено </w:t>
      </w:r>
      <w:r w:rsidR="00C938B5" w:rsidRPr="00FD7EA2">
        <w:rPr>
          <w:rFonts w:ascii="Times New Roman" w:hAnsi="Times New Roman" w:cs="Times New Roman"/>
          <w:color w:val="000000"/>
          <w:spacing w:val="1"/>
          <w:sz w:val="24"/>
          <w:szCs w:val="24"/>
        </w:rPr>
        <w:t>посещение Преображенской</w:t>
      </w:r>
      <w:r w:rsidRPr="00FD7EA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церкви в с. Красное и интерактивной программы «Пушкин и уездные барышни» в Доме купца Филиппова в Старице.</w:t>
      </w:r>
      <w:r w:rsidRPr="00A5410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                        </w:t>
      </w:r>
    </w:p>
    <w:p w:rsidR="00CD31EE" w:rsidRDefault="00CD31EE" w:rsidP="00CD31EE">
      <w:pPr>
        <w:shd w:val="clear" w:color="auto" w:fill="FFFFFF"/>
        <w:tabs>
          <w:tab w:val="left" w:pos="355"/>
        </w:tabs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FD7EA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С каждым годом увеличивается поток туристов, посещающих музей вице-адмирала В.А. Корнилова в с. Рясня, где проводится </w:t>
      </w:r>
      <w:r w:rsidR="00C938B5" w:rsidRPr="00FD7EA2">
        <w:rPr>
          <w:rFonts w:ascii="Times New Roman" w:hAnsi="Times New Roman" w:cs="Times New Roman"/>
          <w:color w:val="000000"/>
          <w:spacing w:val="1"/>
          <w:sz w:val="24"/>
          <w:szCs w:val="24"/>
        </w:rPr>
        <w:t>активная</w:t>
      </w:r>
      <w:r w:rsidR="00C938B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C938B5" w:rsidRPr="00FD7EA2">
        <w:rPr>
          <w:rFonts w:ascii="Times New Roman" w:hAnsi="Times New Roman" w:cs="Times New Roman"/>
          <w:color w:val="000000"/>
          <w:spacing w:val="1"/>
          <w:sz w:val="24"/>
          <w:szCs w:val="24"/>
        </w:rPr>
        <w:t>работа</w:t>
      </w:r>
      <w:r w:rsidRPr="00FD7EA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по пропаганде истории края и патриотическому воспитанию подрастающего поколения.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1151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В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августе 2016 года в с. Рясня </w:t>
      </w:r>
      <w:r w:rsidRPr="00F11518">
        <w:rPr>
          <w:rFonts w:ascii="Times New Roman" w:hAnsi="Times New Roman" w:cs="Times New Roman"/>
          <w:color w:val="000000"/>
          <w:spacing w:val="1"/>
          <w:sz w:val="24"/>
          <w:szCs w:val="24"/>
        </w:rPr>
        <w:t>открыт музе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й</w:t>
      </w:r>
      <w:r w:rsidRPr="00F1151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сельской жизни. </w:t>
      </w:r>
    </w:p>
    <w:p w:rsidR="00CD31EE" w:rsidRPr="00B13BC3" w:rsidRDefault="00C938B5" w:rsidP="00C938B5">
      <w:pPr>
        <w:shd w:val="clear" w:color="auto" w:fill="FFFFFF"/>
        <w:tabs>
          <w:tab w:val="left" w:pos="355"/>
        </w:tabs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CD31E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Продвижением туристической </w:t>
      </w:r>
      <w:r w:rsidR="005B7506">
        <w:rPr>
          <w:rFonts w:ascii="Times New Roman" w:hAnsi="Times New Roman" w:cs="Times New Roman"/>
          <w:color w:val="000000"/>
          <w:spacing w:val="1"/>
          <w:sz w:val="24"/>
          <w:szCs w:val="24"/>
        </w:rPr>
        <w:t>привлекательности района</w:t>
      </w:r>
      <w:r w:rsidR="00CD31E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активно </w:t>
      </w:r>
      <w:r w:rsidR="005B7506">
        <w:rPr>
          <w:rFonts w:ascii="Times New Roman" w:hAnsi="Times New Roman" w:cs="Times New Roman"/>
          <w:color w:val="000000"/>
          <w:spacing w:val="1"/>
          <w:sz w:val="24"/>
          <w:szCs w:val="24"/>
        </w:rPr>
        <w:t>занимаются наши</w:t>
      </w:r>
      <w:r w:rsidR="00BE1C1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районные газеты</w:t>
      </w:r>
      <w:r w:rsidR="00CD31EE">
        <w:rPr>
          <w:rFonts w:ascii="Times New Roman" w:hAnsi="Times New Roman" w:cs="Times New Roman"/>
          <w:color w:val="000000"/>
          <w:spacing w:val="1"/>
          <w:sz w:val="24"/>
          <w:szCs w:val="24"/>
        </w:rPr>
        <w:t>, Интерне</w:t>
      </w:r>
      <w:r w:rsidR="00BE1C15">
        <w:rPr>
          <w:rFonts w:ascii="Times New Roman" w:hAnsi="Times New Roman" w:cs="Times New Roman"/>
          <w:color w:val="000000"/>
          <w:spacing w:val="1"/>
          <w:sz w:val="24"/>
          <w:szCs w:val="24"/>
        </w:rPr>
        <w:t>т-сайты</w:t>
      </w:r>
      <w:r w:rsidR="00CD31E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. </w:t>
      </w:r>
    </w:p>
    <w:p w:rsidR="00CD31EE" w:rsidRDefault="00CD31EE" w:rsidP="00CD31EE">
      <w:pPr>
        <w:shd w:val="clear" w:color="auto" w:fill="FFFFFF"/>
        <w:tabs>
          <w:tab w:val="left" w:pos="355"/>
        </w:tabs>
        <w:spacing w:after="0" w:line="240" w:lineRule="auto"/>
        <w:ind w:left="5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  Результат реализации направления «Развитие туристического и рекреационного бизнеса» в 2016 году характеризовался следующими показателями:</w:t>
      </w:r>
    </w:p>
    <w:p w:rsidR="00CD31EE" w:rsidRPr="00FD7EA2" w:rsidRDefault="00CD31EE" w:rsidP="00CD31EE">
      <w:pPr>
        <w:shd w:val="clear" w:color="auto" w:fill="FFFFFF"/>
        <w:tabs>
          <w:tab w:val="left" w:pos="355"/>
        </w:tabs>
        <w:spacing w:after="0" w:line="240" w:lineRule="auto"/>
        <w:ind w:left="5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 - </w:t>
      </w:r>
      <w:r w:rsidRPr="00FD7EA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число посещений в Старицком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краеведческом </w:t>
      </w:r>
      <w:r w:rsidRPr="00FD7EA2">
        <w:rPr>
          <w:rFonts w:ascii="Times New Roman" w:hAnsi="Times New Roman" w:cs="Times New Roman"/>
          <w:color w:val="000000"/>
          <w:spacing w:val="-2"/>
          <w:sz w:val="24"/>
          <w:szCs w:val="24"/>
        </w:rPr>
        <w:t>музее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и музее А.С. </w:t>
      </w:r>
      <w:r w:rsidR="00444142">
        <w:rPr>
          <w:rFonts w:ascii="Times New Roman" w:hAnsi="Times New Roman" w:cs="Times New Roman"/>
          <w:color w:val="000000"/>
          <w:spacing w:val="-2"/>
          <w:sz w:val="24"/>
          <w:szCs w:val="24"/>
        </w:rPr>
        <w:t>Пушкина составило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34,6</w:t>
      </w:r>
      <w:r w:rsidRPr="00FD7EA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тыс. ч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ел.</w:t>
      </w:r>
      <w:r w:rsidR="00444142">
        <w:rPr>
          <w:rFonts w:ascii="Times New Roman" w:hAnsi="Times New Roman" w:cs="Times New Roman"/>
          <w:color w:val="000000"/>
          <w:spacing w:val="-2"/>
          <w:sz w:val="24"/>
          <w:szCs w:val="24"/>
        </w:rPr>
        <w:t>, проведено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11</w:t>
      </w:r>
      <w:r w:rsidRPr="00FD7EA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выставок.</w:t>
      </w:r>
    </w:p>
    <w:p w:rsidR="00CD31EE" w:rsidRDefault="00CD31EE" w:rsidP="00CD31EE">
      <w:pPr>
        <w:shd w:val="clear" w:color="auto" w:fill="FFFFFF"/>
        <w:tabs>
          <w:tab w:val="left" w:pos="355"/>
        </w:tabs>
        <w:spacing w:after="0" w:line="240" w:lineRule="auto"/>
        <w:ind w:left="5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   - Центр культуры и туризма </w:t>
      </w:r>
      <w:r w:rsidR="00444142">
        <w:rPr>
          <w:rFonts w:ascii="Times New Roman" w:hAnsi="Times New Roman" w:cs="Times New Roman"/>
          <w:color w:val="000000"/>
          <w:spacing w:val="-2"/>
          <w:sz w:val="24"/>
          <w:szCs w:val="24"/>
        </w:rPr>
        <w:t>посетили более</w:t>
      </w:r>
      <w:r w:rsidRPr="00F11518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1000 чел.,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проведено 10 выставок.</w:t>
      </w:r>
    </w:p>
    <w:p w:rsidR="00CD31EE" w:rsidRDefault="00CD31EE" w:rsidP="00CD31EE">
      <w:pPr>
        <w:shd w:val="clear" w:color="auto" w:fill="FFFFFF"/>
        <w:tabs>
          <w:tab w:val="left" w:pos="355"/>
        </w:tabs>
        <w:spacing w:after="0" w:line="240" w:lineRule="auto"/>
        <w:ind w:left="5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  - Старицкий Свято-</w:t>
      </w:r>
      <w:r w:rsidR="00444142">
        <w:rPr>
          <w:rFonts w:ascii="Times New Roman" w:hAnsi="Times New Roman" w:cs="Times New Roman"/>
          <w:color w:val="000000"/>
          <w:spacing w:val="1"/>
          <w:sz w:val="24"/>
          <w:szCs w:val="24"/>
        </w:rPr>
        <w:t>Успенский мужской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монастырь посетило более </w:t>
      </w:r>
      <w:r w:rsidRPr="00CF28EF">
        <w:rPr>
          <w:rFonts w:ascii="Times New Roman" w:hAnsi="Times New Roman" w:cs="Times New Roman"/>
          <w:color w:val="000000"/>
          <w:spacing w:val="1"/>
          <w:sz w:val="24"/>
          <w:szCs w:val="24"/>
        </w:rPr>
        <w:t>50 тысяч человек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, проведено 4 выставки</w:t>
      </w:r>
    </w:p>
    <w:p w:rsidR="00CD31EE" w:rsidRDefault="00CD31EE" w:rsidP="00CD31EE">
      <w:pPr>
        <w:shd w:val="clear" w:color="auto" w:fill="FFFFFF"/>
        <w:tabs>
          <w:tab w:val="left" w:pos="355"/>
        </w:tabs>
        <w:spacing w:after="0" w:line="240" w:lineRule="auto"/>
        <w:ind w:left="5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     </w:t>
      </w:r>
      <w:r w:rsidRPr="00891A32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Итого по району посетило 88 500 тысяч туристов, проведено 25 выставок</w:t>
      </w:r>
      <w:r w:rsidRPr="00891A32">
        <w:rPr>
          <w:rFonts w:ascii="Times New Roman" w:hAnsi="Times New Roman" w:cs="Times New Roman"/>
          <w:color w:val="000000"/>
          <w:spacing w:val="-2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</w:p>
    <w:p w:rsidR="00A20836" w:rsidRPr="00964378" w:rsidRDefault="00CD31EE" w:rsidP="00444142">
      <w:pPr>
        <w:shd w:val="clear" w:color="auto" w:fill="FFFFFF"/>
        <w:tabs>
          <w:tab w:val="left" w:pos="355"/>
        </w:tabs>
        <w:spacing w:after="0" w:line="240" w:lineRule="auto"/>
        <w:ind w:left="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 </w:t>
      </w:r>
      <w:r w:rsidR="0044414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  </w:t>
      </w:r>
      <w:r w:rsidR="004F0172" w:rsidRPr="00964378">
        <w:rPr>
          <w:rFonts w:ascii="Times New Roman" w:eastAsia="Calibri" w:hAnsi="Times New Roman" w:cs="Times New Roman"/>
          <w:sz w:val="24"/>
          <w:szCs w:val="24"/>
          <w:lang w:eastAsia="en-US"/>
        </w:rPr>
        <w:t>П</w:t>
      </w:r>
      <w:r w:rsidR="00A20836" w:rsidRPr="0096437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 направлению «Развитие туристического и рекреационного бизнеса» предлагается </w:t>
      </w:r>
      <w:r w:rsidR="004F0172" w:rsidRPr="0096437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</w:t>
      </w:r>
      <w:r w:rsidR="00284853" w:rsidRPr="00964378">
        <w:rPr>
          <w:rFonts w:ascii="Times New Roman" w:eastAsia="Calibri" w:hAnsi="Times New Roman" w:cs="Times New Roman"/>
          <w:sz w:val="24"/>
          <w:szCs w:val="24"/>
          <w:lang w:eastAsia="en-US"/>
        </w:rPr>
        <w:t>проекты</w:t>
      </w:r>
      <w:r w:rsidR="004F0172" w:rsidRPr="0096437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Программы </w:t>
      </w:r>
      <w:r w:rsidR="00A20836" w:rsidRPr="0096437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внести следующие изменения: </w:t>
      </w:r>
    </w:p>
    <w:p w:rsidR="00A20836" w:rsidRPr="00964378" w:rsidRDefault="00B65EB1" w:rsidP="004D0C91">
      <w:pPr>
        <w:numPr>
          <w:ilvl w:val="0"/>
          <w:numId w:val="6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964378">
        <w:rPr>
          <w:rFonts w:ascii="Times New Roman" w:eastAsia="Calibri" w:hAnsi="Times New Roman" w:cs="Times New Roman"/>
          <w:sz w:val="24"/>
          <w:szCs w:val="24"/>
          <w:lang w:eastAsia="ar-SA"/>
        </w:rPr>
        <w:t>Изменить наименование</w:t>
      </w:r>
      <w:r w:rsidR="00AC2637" w:rsidRPr="0096437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7952EB" w:rsidRPr="00964378">
        <w:rPr>
          <w:rFonts w:ascii="Times New Roman" w:eastAsia="Calibri" w:hAnsi="Times New Roman" w:cs="Times New Roman"/>
          <w:sz w:val="24"/>
          <w:szCs w:val="24"/>
          <w:lang w:eastAsia="ar-SA"/>
        </w:rPr>
        <w:t>мероприяти</w:t>
      </w:r>
      <w:r w:rsidRPr="0096437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я </w:t>
      </w:r>
      <w:r w:rsidR="00AC03C0" w:rsidRPr="00964378">
        <w:rPr>
          <w:rFonts w:ascii="Times New Roman" w:eastAsia="Calibri" w:hAnsi="Times New Roman" w:cs="Times New Roman"/>
          <w:sz w:val="24"/>
          <w:szCs w:val="24"/>
          <w:lang w:eastAsia="ar-SA"/>
        </w:rPr>
        <w:t>«</w:t>
      </w:r>
      <w:r w:rsidR="007952EB" w:rsidRPr="00964378">
        <w:rPr>
          <w:rFonts w:ascii="Times New Roman" w:eastAsia="Calibri" w:hAnsi="Times New Roman" w:cs="Times New Roman"/>
          <w:sz w:val="24"/>
          <w:szCs w:val="24"/>
          <w:lang w:eastAsia="ar-SA"/>
        </w:rPr>
        <w:t>Разработка Концепции развития туризма на территории МО «Старицкий район» до 2020 года</w:t>
      </w:r>
      <w:r w:rsidR="00AC03C0" w:rsidRPr="00964378">
        <w:rPr>
          <w:rFonts w:ascii="Times New Roman" w:eastAsia="Calibri" w:hAnsi="Times New Roman" w:cs="Times New Roman"/>
          <w:sz w:val="24"/>
          <w:szCs w:val="24"/>
          <w:lang w:eastAsia="ar-SA"/>
        </w:rPr>
        <w:t>»</w:t>
      </w:r>
      <w:r w:rsidR="00A20836" w:rsidRPr="0096437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96437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на </w:t>
      </w:r>
      <w:r w:rsidR="004D0C91" w:rsidRPr="0096437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«Разработка </w:t>
      </w:r>
      <w:r w:rsidR="00A86BD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концепции </w:t>
      </w:r>
      <w:r w:rsidR="004D0C91" w:rsidRPr="00964378">
        <w:rPr>
          <w:rFonts w:ascii="Times New Roman" w:eastAsia="Calibri" w:hAnsi="Times New Roman" w:cs="Times New Roman"/>
          <w:sz w:val="24"/>
          <w:szCs w:val="24"/>
          <w:lang w:eastAsia="ar-SA"/>
        </w:rPr>
        <w:t>развития туризма на территории МО «Старицкий район» Тверской области на период до 202</w:t>
      </w:r>
      <w:r w:rsidR="0014665A" w:rsidRPr="00964378">
        <w:rPr>
          <w:rFonts w:ascii="Times New Roman" w:eastAsia="Calibri" w:hAnsi="Times New Roman" w:cs="Times New Roman"/>
          <w:sz w:val="24"/>
          <w:szCs w:val="24"/>
          <w:lang w:eastAsia="ar-SA"/>
        </w:rPr>
        <w:t>2</w:t>
      </w:r>
      <w:r w:rsidR="004D0C91" w:rsidRPr="0096437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года»</w:t>
      </w:r>
      <w:r w:rsidR="0014665A" w:rsidRPr="0096437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и перенести </w:t>
      </w:r>
      <w:r w:rsidR="00A20836" w:rsidRPr="0096437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с 2016-2017гг. </w:t>
      </w:r>
      <w:r w:rsidR="00AC03C0" w:rsidRPr="00964378">
        <w:rPr>
          <w:rFonts w:ascii="Times New Roman" w:eastAsia="Calibri" w:hAnsi="Times New Roman" w:cs="Times New Roman"/>
          <w:sz w:val="24"/>
          <w:szCs w:val="24"/>
          <w:lang w:eastAsia="ar-SA"/>
        </w:rPr>
        <w:t>на 2018-2020гг.;</w:t>
      </w:r>
    </w:p>
    <w:p w:rsidR="00A20836" w:rsidRPr="00964378" w:rsidRDefault="00A20836" w:rsidP="00FD2674">
      <w:pPr>
        <w:numPr>
          <w:ilvl w:val="0"/>
          <w:numId w:val="6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ar-SA"/>
        </w:rPr>
      </w:pPr>
      <w:r w:rsidRPr="00964378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Дополнительно включить в </w:t>
      </w:r>
      <w:r w:rsidR="00A86BD2" w:rsidRPr="00964378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этап реализации</w:t>
      </w:r>
      <w:r w:rsidR="004A51B5" w:rsidRPr="00964378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</w:t>
      </w:r>
      <w:r w:rsidRPr="00964378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201</w:t>
      </w:r>
      <w:r w:rsidR="00233B5E" w:rsidRPr="00964378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8</w:t>
      </w:r>
      <w:r w:rsidRPr="00964378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-20</w:t>
      </w:r>
      <w:r w:rsidR="004A51B5" w:rsidRPr="00964378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20</w:t>
      </w:r>
      <w:r w:rsidRPr="00964378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г.г. </w:t>
      </w:r>
      <w:r w:rsidR="004A51B5" w:rsidRPr="00964378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проект</w:t>
      </w:r>
      <w:r w:rsidR="00FD2674" w:rsidRPr="00964378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-</w:t>
      </w:r>
      <w:r w:rsidR="004A51B5" w:rsidRPr="00964378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</w:t>
      </w:r>
      <w:r w:rsidR="00FD2674" w:rsidRPr="00964378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Агротуристический комплекс «Земляничная поляна»</w:t>
      </w:r>
      <w:r w:rsidR="00CE62D8" w:rsidRPr="00964378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в </w:t>
      </w:r>
      <w:r w:rsidR="00FD2674" w:rsidRPr="00964378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д.Старо-Курцово Архангельского с/п</w:t>
      </w:r>
      <w:r w:rsidR="00CB7A7C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(Билецкий А.В.)</w:t>
      </w:r>
      <w:r w:rsidR="00CE62D8" w:rsidRPr="00964378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;</w:t>
      </w:r>
    </w:p>
    <w:p w:rsidR="001D02AB" w:rsidRPr="00964378" w:rsidRDefault="00581F78" w:rsidP="00CE62D8">
      <w:pPr>
        <w:pStyle w:val="af"/>
        <w:numPr>
          <w:ilvl w:val="0"/>
          <w:numId w:val="6"/>
        </w:numPr>
        <w:tabs>
          <w:tab w:val="left" w:pos="284"/>
        </w:tabs>
        <w:spacing w:after="0" w:line="240" w:lineRule="auto"/>
        <w:jc w:val="both"/>
      </w:pPr>
      <w:r w:rsidRPr="00964378">
        <w:rPr>
          <w:rFonts w:ascii="Times New Roman" w:hAnsi="Times New Roman"/>
          <w:sz w:val="24"/>
          <w:szCs w:val="24"/>
        </w:rPr>
        <w:t>В</w:t>
      </w:r>
      <w:r w:rsidR="00A20836" w:rsidRPr="00964378">
        <w:rPr>
          <w:rFonts w:ascii="Times New Roman" w:hAnsi="Times New Roman"/>
          <w:sz w:val="24"/>
          <w:szCs w:val="24"/>
        </w:rPr>
        <w:t xml:space="preserve"> связи </w:t>
      </w:r>
      <w:r w:rsidRPr="00964378">
        <w:rPr>
          <w:rFonts w:ascii="Times New Roman" w:hAnsi="Times New Roman"/>
          <w:sz w:val="24"/>
          <w:szCs w:val="24"/>
        </w:rPr>
        <w:t>с</w:t>
      </w:r>
      <w:r w:rsidR="00BB30A8" w:rsidRPr="00964378">
        <w:rPr>
          <w:rFonts w:ascii="Times New Roman" w:hAnsi="Times New Roman"/>
          <w:sz w:val="24"/>
          <w:szCs w:val="24"/>
        </w:rPr>
        <w:t xml:space="preserve"> </w:t>
      </w:r>
      <w:r w:rsidRPr="00964378">
        <w:rPr>
          <w:rFonts w:ascii="Times New Roman" w:hAnsi="Times New Roman"/>
          <w:sz w:val="24"/>
          <w:szCs w:val="24"/>
        </w:rPr>
        <w:t xml:space="preserve">снижением </w:t>
      </w:r>
      <w:r w:rsidR="00A20836" w:rsidRPr="00964378">
        <w:rPr>
          <w:rFonts w:ascii="Times New Roman" w:hAnsi="Times New Roman"/>
          <w:sz w:val="24"/>
          <w:szCs w:val="24"/>
        </w:rPr>
        <w:t xml:space="preserve">инвестиционной активности </w:t>
      </w:r>
      <w:r w:rsidRPr="00964378">
        <w:rPr>
          <w:rFonts w:ascii="Times New Roman" w:hAnsi="Times New Roman"/>
          <w:sz w:val="24"/>
          <w:szCs w:val="24"/>
        </w:rPr>
        <w:t xml:space="preserve">реализацию </w:t>
      </w:r>
      <w:r w:rsidR="00A20836" w:rsidRPr="00964378">
        <w:rPr>
          <w:rFonts w:ascii="Times New Roman" w:hAnsi="Times New Roman"/>
          <w:sz w:val="24"/>
          <w:szCs w:val="24"/>
        </w:rPr>
        <w:t>проект</w:t>
      </w:r>
      <w:r w:rsidRPr="00964378">
        <w:rPr>
          <w:rFonts w:ascii="Times New Roman" w:hAnsi="Times New Roman"/>
          <w:sz w:val="24"/>
          <w:szCs w:val="24"/>
        </w:rPr>
        <w:t>а</w:t>
      </w:r>
      <w:r w:rsidR="00A20836" w:rsidRPr="00964378">
        <w:rPr>
          <w:rFonts w:ascii="Times New Roman" w:hAnsi="Times New Roman"/>
          <w:sz w:val="24"/>
          <w:szCs w:val="24"/>
        </w:rPr>
        <w:t xml:space="preserve"> </w:t>
      </w:r>
      <w:r w:rsidR="003E054E">
        <w:rPr>
          <w:rFonts w:ascii="Times New Roman" w:hAnsi="Times New Roman"/>
          <w:sz w:val="24"/>
          <w:szCs w:val="24"/>
        </w:rPr>
        <w:t>«</w:t>
      </w:r>
      <w:r w:rsidR="00A20836" w:rsidRPr="00964378">
        <w:rPr>
          <w:rFonts w:ascii="Times New Roman" w:hAnsi="Times New Roman"/>
          <w:sz w:val="24"/>
          <w:szCs w:val="24"/>
        </w:rPr>
        <w:t xml:space="preserve">Строительство </w:t>
      </w:r>
      <w:r w:rsidR="00BB30A8" w:rsidRPr="00964378">
        <w:rPr>
          <w:rFonts w:ascii="Times New Roman" w:hAnsi="Times New Roman"/>
          <w:sz w:val="24"/>
          <w:szCs w:val="24"/>
        </w:rPr>
        <w:t>Гостиниц</w:t>
      </w:r>
      <w:r w:rsidR="005851DD" w:rsidRPr="00964378">
        <w:rPr>
          <w:rFonts w:ascii="Times New Roman" w:hAnsi="Times New Roman"/>
          <w:sz w:val="24"/>
          <w:szCs w:val="24"/>
        </w:rPr>
        <w:t>ы</w:t>
      </w:r>
      <w:r w:rsidR="00BB30A8" w:rsidRPr="00964378">
        <w:rPr>
          <w:rFonts w:ascii="Times New Roman" w:hAnsi="Times New Roman"/>
          <w:sz w:val="24"/>
          <w:szCs w:val="24"/>
        </w:rPr>
        <w:t xml:space="preserve"> на ул.Коммунистическая</w:t>
      </w:r>
      <w:r w:rsidR="003E054E">
        <w:rPr>
          <w:rFonts w:ascii="Times New Roman" w:hAnsi="Times New Roman"/>
          <w:sz w:val="24"/>
          <w:szCs w:val="24"/>
        </w:rPr>
        <w:t>»</w:t>
      </w:r>
      <w:r w:rsidR="00E534FE" w:rsidRPr="00964378">
        <w:rPr>
          <w:rFonts w:ascii="Times New Roman" w:hAnsi="Times New Roman"/>
          <w:sz w:val="24"/>
          <w:szCs w:val="24"/>
        </w:rPr>
        <w:t xml:space="preserve"> </w:t>
      </w:r>
      <w:r w:rsidR="00CB7A7C">
        <w:rPr>
          <w:rFonts w:ascii="Times New Roman" w:hAnsi="Times New Roman"/>
          <w:sz w:val="24"/>
          <w:szCs w:val="24"/>
        </w:rPr>
        <w:t xml:space="preserve">предлагаем </w:t>
      </w:r>
      <w:r w:rsidR="00E534FE" w:rsidRPr="00964378">
        <w:rPr>
          <w:rFonts w:ascii="Times New Roman" w:hAnsi="Times New Roman"/>
          <w:sz w:val="24"/>
          <w:szCs w:val="24"/>
        </w:rPr>
        <w:t>продлить на период 2018-2020гг.</w:t>
      </w:r>
      <w:r w:rsidR="001D02AB" w:rsidRPr="00964378">
        <w:rPr>
          <w:rFonts w:ascii="Times New Roman" w:hAnsi="Times New Roman"/>
          <w:sz w:val="24"/>
          <w:szCs w:val="24"/>
        </w:rPr>
        <w:t>;</w:t>
      </w:r>
    </w:p>
    <w:p w:rsidR="001D02AB" w:rsidRPr="001D02AB" w:rsidRDefault="00BB30A8" w:rsidP="001D02AB">
      <w:pPr>
        <w:pStyle w:val="af"/>
        <w:numPr>
          <w:ilvl w:val="0"/>
          <w:numId w:val="6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4378">
        <w:rPr>
          <w:rFonts w:ascii="Times New Roman" w:hAnsi="Times New Roman"/>
          <w:sz w:val="24"/>
          <w:szCs w:val="24"/>
        </w:rPr>
        <w:t xml:space="preserve"> </w:t>
      </w:r>
      <w:r w:rsidR="001D02AB" w:rsidRPr="00964378">
        <w:rPr>
          <w:rFonts w:ascii="Times New Roman" w:hAnsi="Times New Roman"/>
          <w:sz w:val="24"/>
          <w:szCs w:val="24"/>
        </w:rPr>
        <w:t>Дополнительно</w:t>
      </w:r>
      <w:r w:rsidR="001D02AB" w:rsidRPr="001D02AB">
        <w:rPr>
          <w:rFonts w:ascii="Times New Roman" w:hAnsi="Times New Roman"/>
          <w:sz w:val="24"/>
          <w:szCs w:val="24"/>
        </w:rPr>
        <w:t xml:space="preserve"> в 2018-2020гг. включить проекты:</w:t>
      </w:r>
    </w:p>
    <w:p w:rsidR="001D02AB" w:rsidRPr="00964378" w:rsidRDefault="001D02AB" w:rsidP="00964378">
      <w:pPr>
        <w:tabs>
          <w:tab w:val="left" w:pos="284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964378">
        <w:rPr>
          <w:rFonts w:ascii="Times New Roman" w:hAnsi="Times New Roman"/>
          <w:sz w:val="24"/>
          <w:szCs w:val="24"/>
        </w:rPr>
        <w:t>- Сырный дом ул.Ленина;</w:t>
      </w:r>
    </w:p>
    <w:p w:rsidR="001D02AB" w:rsidRPr="00964378" w:rsidRDefault="001D02AB" w:rsidP="00964378">
      <w:pPr>
        <w:tabs>
          <w:tab w:val="left" w:pos="284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964378">
        <w:rPr>
          <w:rFonts w:ascii="Times New Roman" w:hAnsi="Times New Roman"/>
          <w:sz w:val="24"/>
          <w:szCs w:val="24"/>
        </w:rPr>
        <w:t>- Комплекс «Старицкие кузницы»;</w:t>
      </w:r>
    </w:p>
    <w:p w:rsidR="00715A0C" w:rsidRDefault="001D02AB" w:rsidP="00964378">
      <w:pPr>
        <w:tabs>
          <w:tab w:val="left" w:pos="284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964378">
        <w:rPr>
          <w:rFonts w:ascii="Times New Roman" w:hAnsi="Times New Roman"/>
          <w:sz w:val="24"/>
          <w:szCs w:val="24"/>
        </w:rPr>
        <w:t>- Благоустройство набережной р.Волга.</w:t>
      </w:r>
    </w:p>
    <w:p w:rsidR="001D02AB" w:rsidRPr="00964378" w:rsidRDefault="00715A0C" w:rsidP="00444142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5) продлить реализацию проекта </w:t>
      </w:r>
      <w:r w:rsidRPr="00715A0C">
        <w:rPr>
          <w:rFonts w:ascii="Times New Roman" w:hAnsi="Times New Roman"/>
          <w:sz w:val="24"/>
          <w:szCs w:val="24"/>
        </w:rPr>
        <w:t xml:space="preserve">ООО «Старица Авиа» </w:t>
      </w:r>
      <w:r>
        <w:rPr>
          <w:rFonts w:ascii="Times New Roman" w:hAnsi="Times New Roman"/>
          <w:sz w:val="24"/>
          <w:szCs w:val="24"/>
        </w:rPr>
        <w:t xml:space="preserve">на 2018-2020гг. в связи с намерением </w:t>
      </w:r>
      <w:r w:rsidR="001B0AE1">
        <w:rPr>
          <w:rFonts w:ascii="Times New Roman" w:hAnsi="Times New Roman"/>
          <w:sz w:val="24"/>
          <w:szCs w:val="24"/>
        </w:rPr>
        <w:t>инвестора пос</w:t>
      </w:r>
      <w:r w:rsidR="00807769">
        <w:rPr>
          <w:rFonts w:ascii="Times New Roman" w:hAnsi="Times New Roman"/>
          <w:sz w:val="24"/>
          <w:szCs w:val="24"/>
        </w:rPr>
        <w:t>троить здание контрольно-диспетчерского пункта</w:t>
      </w:r>
      <w:r w:rsidR="00825E35">
        <w:rPr>
          <w:rFonts w:ascii="Times New Roman" w:hAnsi="Times New Roman"/>
          <w:sz w:val="24"/>
          <w:szCs w:val="24"/>
        </w:rPr>
        <w:t>.</w:t>
      </w:r>
      <w:r w:rsidR="00807769">
        <w:rPr>
          <w:rFonts w:ascii="Times New Roman" w:hAnsi="Times New Roman"/>
          <w:sz w:val="24"/>
          <w:szCs w:val="24"/>
        </w:rPr>
        <w:t xml:space="preserve"> </w:t>
      </w:r>
      <w:r w:rsidR="001D02AB" w:rsidRPr="00964378">
        <w:rPr>
          <w:rFonts w:ascii="Times New Roman" w:hAnsi="Times New Roman"/>
          <w:sz w:val="24"/>
          <w:szCs w:val="24"/>
        </w:rPr>
        <w:t xml:space="preserve">  </w:t>
      </w:r>
    </w:p>
    <w:p w:rsidR="00484525" w:rsidRDefault="00484525" w:rsidP="00964378">
      <w:pPr>
        <w:tabs>
          <w:tab w:val="left" w:pos="284"/>
        </w:tabs>
        <w:spacing w:after="0" w:line="240" w:lineRule="auto"/>
        <w:ind w:left="709"/>
        <w:jc w:val="both"/>
        <w:rPr>
          <w:highlight w:val="cyan"/>
        </w:rPr>
      </w:pPr>
    </w:p>
    <w:p w:rsidR="003E054E" w:rsidRDefault="003E054E" w:rsidP="00964378">
      <w:pPr>
        <w:tabs>
          <w:tab w:val="left" w:pos="284"/>
        </w:tabs>
        <w:spacing w:after="0" w:line="240" w:lineRule="auto"/>
        <w:ind w:left="709"/>
        <w:jc w:val="both"/>
        <w:rPr>
          <w:highlight w:val="cyan"/>
        </w:rPr>
      </w:pPr>
    </w:p>
    <w:p w:rsidR="003E054E" w:rsidRDefault="003E054E" w:rsidP="00964378">
      <w:pPr>
        <w:tabs>
          <w:tab w:val="left" w:pos="284"/>
        </w:tabs>
        <w:spacing w:after="0" w:line="240" w:lineRule="auto"/>
        <w:ind w:left="709"/>
        <w:jc w:val="both"/>
        <w:rPr>
          <w:highlight w:val="cyan"/>
        </w:rPr>
      </w:pPr>
    </w:p>
    <w:p w:rsidR="003E054E" w:rsidRDefault="003E054E" w:rsidP="00964378">
      <w:pPr>
        <w:tabs>
          <w:tab w:val="left" w:pos="284"/>
        </w:tabs>
        <w:spacing w:after="0" w:line="240" w:lineRule="auto"/>
        <w:ind w:left="709"/>
        <w:jc w:val="both"/>
        <w:rPr>
          <w:highlight w:val="cyan"/>
        </w:rPr>
      </w:pPr>
    </w:p>
    <w:p w:rsidR="003E054E" w:rsidRPr="00964378" w:rsidRDefault="003E054E" w:rsidP="00964378">
      <w:pPr>
        <w:tabs>
          <w:tab w:val="left" w:pos="284"/>
        </w:tabs>
        <w:spacing w:after="0" w:line="240" w:lineRule="auto"/>
        <w:ind w:left="709"/>
        <w:jc w:val="both"/>
        <w:rPr>
          <w:highlight w:val="cyan"/>
        </w:rPr>
      </w:pPr>
    </w:p>
    <w:p w:rsidR="00BB30A8" w:rsidRPr="00BB30A8" w:rsidRDefault="00BB30A8" w:rsidP="00BB30A8">
      <w:pPr>
        <w:pStyle w:val="af"/>
        <w:tabs>
          <w:tab w:val="left" w:pos="284"/>
        </w:tabs>
        <w:spacing w:after="0" w:line="240" w:lineRule="auto"/>
        <w:ind w:left="1069"/>
        <w:jc w:val="both"/>
        <w:rPr>
          <w:highlight w:val="cyan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992"/>
        <w:gridCol w:w="1134"/>
        <w:gridCol w:w="142"/>
        <w:gridCol w:w="992"/>
        <w:gridCol w:w="1134"/>
        <w:gridCol w:w="1418"/>
        <w:gridCol w:w="1559"/>
      </w:tblGrid>
      <w:tr w:rsidR="00484525" w:rsidRPr="00677EFA" w:rsidTr="00CA5121">
        <w:trPr>
          <w:tblHeader/>
        </w:trPr>
        <w:tc>
          <w:tcPr>
            <w:tcW w:w="2977" w:type="dxa"/>
            <w:vMerge w:val="restart"/>
          </w:tcPr>
          <w:p w:rsidR="00484525" w:rsidRPr="00677EFA" w:rsidRDefault="00484525" w:rsidP="00F42660">
            <w:pPr>
              <w:jc w:val="center"/>
              <w:rPr>
                <w:rFonts w:ascii="Arial" w:hAnsi="Arial" w:cs="Arial"/>
              </w:rPr>
            </w:pPr>
          </w:p>
          <w:p w:rsidR="00484525" w:rsidRPr="00677EFA" w:rsidRDefault="00484525" w:rsidP="00F42660">
            <w:pPr>
              <w:jc w:val="center"/>
              <w:rPr>
                <w:rFonts w:ascii="Arial" w:hAnsi="Arial" w:cs="Arial"/>
              </w:rPr>
            </w:pPr>
            <w:r w:rsidRPr="00677EFA">
              <w:rPr>
                <w:rFonts w:ascii="Arial" w:hAnsi="Arial" w:cs="Arial"/>
              </w:rPr>
              <w:t>Показател</w:t>
            </w:r>
            <w:r>
              <w:rPr>
                <w:rFonts w:ascii="Arial" w:hAnsi="Arial" w:cs="Arial"/>
              </w:rPr>
              <w:t>и</w:t>
            </w:r>
          </w:p>
        </w:tc>
        <w:tc>
          <w:tcPr>
            <w:tcW w:w="992" w:type="dxa"/>
            <w:vMerge w:val="restart"/>
          </w:tcPr>
          <w:p w:rsidR="00484525" w:rsidRPr="00A62FCC" w:rsidRDefault="00484525" w:rsidP="00F42660">
            <w:pPr>
              <w:jc w:val="center"/>
              <w:rPr>
                <w:rFonts w:ascii="Arial" w:hAnsi="Arial" w:cs="Arial"/>
              </w:rPr>
            </w:pPr>
            <w:r w:rsidRPr="00A62FCC">
              <w:rPr>
                <w:rFonts w:ascii="Arial" w:hAnsi="Arial" w:cs="Arial"/>
              </w:rPr>
              <w:t>Ед</w:t>
            </w:r>
            <w:r w:rsidRPr="00677EFA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и</w:t>
            </w:r>
            <w:r w:rsidRPr="00A62FCC">
              <w:rPr>
                <w:rFonts w:ascii="Arial" w:hAnsi="Arial" w:cs="Arial"/>
              </w:rPr>
              <w:t>зм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134" w:type="dxa"/>
            <w:tcBorders>
              <w:bottom w:val="nil"/>
            </w:tcBorders>
          </w:tcPr>
          <w:p w:rsidR="00484525" w:rsidRPr="00677EFA" w:rsidRDefault="00484525" w:rsidP="00F426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bottom w:val="nil"/>
            </w:tcBorders>
          </w:tcPr>
          <w:p w:rsidR="00484525" w:rsidRPr="00677EFA" w:rsidRDefault="00484525" w:rsidP="00F426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484525" w:rsidRPr="00677EFA" w:rsidRDefault="00484525" w:rsidP="00F426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gridSpan w:val="2"/>
          </w:tcPr>
          <w:p w:rsidR="00484525" w:rsidRPr="00677EFA" w:rsidRDefault="00484525" w:rsidP="00F426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 выполнения</w:t>
            </w:r>
          </w:p>
        </w:tc>
      </w:tr>
      <w:tr w:rsidR="00484525" w:rsidRPr="00677EFA" w:rsidTr="00CA5121">
        <w:trPr>
          <w:tblHeader/>
        </w:trPr>
        <w:tc>
          <w:tcPr>
            <w:tcW w:w="2977" w:type="dxa"/>
            <w:vMerge/>
          </w:tcPr>
          <w:p w:rsidR="00484525" w:rsidRPr="00677EFA" w:rsidRDefault="00484525" w:rsidP="00F426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</w:tcPr>
          <w:p w:rsidR="00484525" w:rsidRPr="00677EFA" w:rsidRDefault="00484525" w:rsidP="00F426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484525" w:rsidRPr="00677EFA" w:rsidRDefault="00484525" w:rsidP="00BC1FDF">
            <w:pPr>
              <w:jc w:val="center"/>
              <w:rPr>
                <w:rFonts w:ascii="Arial" w:hAnsi="Arial" w:cs="Arial"/>
              </w:rPr>
            </w:pPr>
            <w:r w:rsidRPr="00677EFA">
              <w:rPr>
                <w:rFonts w:ascii="Arial" w:hAnsi="Arial" w:cs="Arial"/>
              </w:rPr>
              <w:t>Факт</w:t>
            </w:r>
            <w:r>
              <w:rPr>
                <w:rFonts w:ascii="Arial" w:hAnsi="Arial" w:cs="Arial"/>
              </w:rPr>
              <w:t xml:space="preserve"> 201</w:t>
            </w:r>
            <w:r w:rsidR="00BC1FDF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1134" w:type="dxa"/>
            <w:gridSpan w:val="2"/>
            <w:tcBorders>
              <w:top w:val="nil"/>
            </w:tcBorders>
          </w:tcPr>
          <w:p w:rsidR="00484525" w:rsidRPr="00677EFA" w:rsidRDefault="003138DB" w:rsidP="00BC1F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Оценка</w:t>
            </w:r>
            <w:r w:rsidR="00484525">
              <w:rPr>
                <w:rFonts w:ascii="Arial" w:hAnsi="Arial" w:cs="Arial"/>
              </w:rPr>
              <w:t xml:space="preserve"> 201</w:t>
            </w:r>
            <w:r w:rsidR="00BC1FDF">
              <w:rPr>
                <w:rFonts w:ascii="Arial" w:hAnsi="Arial" w:cs="Arial"/>
              </w:rPr>
              <w:t>6</w:t>
            </w:r>
            <w:r w:rsidR="00484525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</w:tcBorders>
          </w:tcPr>
          <w:p w:rsidR="00484525" w:rsidRPr="00677EFA" w:rsidRDefault="00484525" w:rsidP="00BC1FDF">
            <w:pPr>
              <w:jc w:val="center"/>
              <w:rPr>
                <w:rFonts w:ascii="Arial" w:hAnsi="Arial" w:cs="Arial"/>
              </w:rPr>
            </w:pPr>
            <w:r w:rsidRPr="00677EFA">
              <w:rPr>
                <w:rFonts w:ascii="Arial" w:hAnsi="Arial" w:cs="Arial"/>
              </w:rPr>
              <w:t>Факт</w:t>
            </w:r>
            <w:r>
              <w:rPr>
                <w:rFonts w:ascii="Arial" w:hAnsi="Arial" w:cs="Arial"/>
              </w:rPr>
              <w:t xml:space="preserve"> 201</w:t>
            </w:r>
            <w:r w:rsidR="00BC1FDF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1418" w:type="dxa"/>
          </w:tcPr>
          <w:p w:rsidR="00484525" w:rsidRPr="00677EFA" w:rsidRDefault="00A95B0C" w:rsidP="00BC1F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Факт </w:t>
            </w:r>
            <w:r w:rsidR="00484525">
              <w:rPr>
                <w:rFonts w:ascii="Arial" w:hAnsi="Arial" w:cs="Arial"/>
              </w:rPr>
              <w:t>201</w:t>
            </w:r>
            <w:r w:rsidR="00BC1FDF">
              <w:rPr>
                <w:rFonts w:ascii="Arial" w:hAnsi="Arial" w:cs="Arial"/>
              </w:rPr>
              <w:t>6</w:t>
            </w:r>
            <w:r w:rsidR="00484525">
              <w:rPr>
                <w:rFonts w:ascii="Arial" w:hAnsi="Arial" w:cs="Arial"/>
              </w:rPr>
              <w:t xml:space="preserve"> год к факту 201</w:t>
            </w:r>
            <w:r w:rsidR="00BC1FDF">
              <w:rPr>
                <w:rFonts w:ascii="Arial" w:hAnsi="Arial" w:cs="Arial"/>
              </w:rPr>
              <w:t>5</w:t>
            </w:r>
            <w:r w:rsidR="00484525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1559" w:type="dxa"/>
          </w:tcPr>
          <w:p w:rsidR="00484525" w:rsidRPr="00677EFA" w:rsidRDefault="00484525" w:rsidP="00BC1F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Факт 201</w:t>
            </w:r>
            <w:r w:rsidR="00BC1FDF">
              <w:rPr>
                <w:rFonts w:ascii="Arial" w:hAnsi="Arial" w:cs="Arial"/>
              </w:rPr>
              <w:t xml:space="preserve">6 </w:t>
            </w:r>
            <w:r>
              <w:rPr>
                <w:rFonts w:ascii="Arial" w:hAnsi="Arial" w:cs="Arial"/>
              </w:rPr>
              <w:t xml:space="preserve">год к </w:t>
            </w:r>
            <w:r w:rsidR="003138DB">
              <w:rPr>
                <w:rFonts w:ascii="Arial" w:hAnsi="Arial" w:cs="Arial"/>
              </w:rPr>
              <w:t>оценке</w:t>
            </w:r>
            <w:r>
              <w:rPr>
                <w:rFonts w:ascii="Arial" w:hAnsi="Arial" w:cs="Arial"/>
              </w:rPr>
              <w:t xml:space="preserve"> 201</w:t>
            </w:r>
            <w:r w:rsidR="00BC1FDF">
              <w:rPr>
                <w:rFonts w:ascii="Arial" w:hAnsi="Arial" w:cs="Arial"/>
              </w:rPr>
              <w:t>6</w:t>
            </w:r>
            <w:r w:rsidR="00DB0C3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год</w:t>
            </w:r>
          </w:p>
        </w:tc>
      </w:tr>
      <w:tr w:rsidR="00484525" w:rsidRPr="00677EFA" w:rsidTr="00F03353">
        <w:trPr>
          <w:tblHeader/>
        </w:trPr>
        <w:tc>
          <w:tcPr>
            <w:tcW w:w="10348" w:type="dxa"/>
            <w:gridSpan w:val="8"/>
          </w:tcPr>
          <w:p w:rsidR="00484525" w:rsidRPr="00677EFA" w:rsidRDefault="00484525" w:rsidP="00F42660">
            <w:pPr>
              <w:ind w:right="-36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3.Улучшение социальных условий и повышение уровня и качества жизни</w:t>
            </w:r>
          </w:p>
        </w:tc>
      </w:tr>
      <w:tr w:rsidR="00DB0C3B" w:rsidRPr="00677EFA" w:rsidTr="00CA5121">
        <w:trPr>
          <w:tblHeader/>
        </w:trPr>
        <w:tc>
          <w:tcPr>
            <w:tcW w:w="2977" w:type="dxa"/>
          </w:tcPr>
          <w:p w:rsidR="00DB0C3B" w:rsidRPr="00F42660" w:rsidRDefault="00DB0C3B" w:rsidP="00F42660">
            <w:pPr>
              <w:rPr>
                <w:rFonts w:ascii="Arial" w:hAnsi="Arial" w:cs="Arial"/>
                <w:sz w:val="24"/>
                <w:szCs w:val="24"/>
              </w:rPr>
            </w:pPr>
            <w:r w:rsidRPr="00F42660">
              <w:rPr>
                <w:rFonts w:ascii="Arial" w:hAnsi="Arial" w:cs="Arial"/>
              </w:rPr>
              <w:t>Численность населения на конец года</w:t>
            </w:r>
          </w:p>
        </w:tc>
        <w:tc>
          <w:tcPr>
            <w:tcW w:w="992" w:type="dxa"/>
          </w:tcPr>
          <w:p w:rsidR="00DB0C3B" w:rsidRPr="00F42660" w:rsidRDefault="00DB0C3B" w:rsidP="0093479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Тыс. чел.</w:t>
            </w:r>
          </w:p>
        </w:tc>
        <w:tc>
          <w:tcPr>
            <w:tcW w:w="1276" w:type="dxa"/>
            <w:gridSpan w:val="2"/>
          </w:tcPr>
          <w:p w:rsidR="00DB0C3B" w:rsidRPr="00EB315C" w:rsidRDefault="00F227CB" w:rsidP="0009715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23,328</w:t>
            </w:r>
          </w:p>
        </w:tc>
        <w:tc>
          <w:tcPr>
            <w:tcW w:w="992" w:type="dxa"/>
          </w:tcPr>
          <w:p w:rsidR="00DB0C3B" w:rsidRPr="00CA364F" w:rsidRDefault="00DB0C3B" w:rsidP="00887069">
            <w:pPr>
              <w:jc w:val="center"/>
              <w:rPr>
                <w:rFonts w:ascii="Arial" w:hAnsi="Arial" w:cs="Arial"/>
              </w:rPr>
            </w:pPr>
            <w:r w:rsidRPr="00CA364F">
              <w:rPr>
                <w:rFonts w:ascii="Arial" w:hAnsi="Arial" w:cs="Arial"/>
              </w:rPr>
              <w:t>23,</w:t>
            </w:r>
            <w:r w:rsidR="00887069">
              <w:rPr>
                <w:rFonts w:ascii="Arial" w:hAnsi="Arial" w:cs="Arial"/>
              </w:rPr>
              <w:t>230</w:t>
            </w:r>
          </w:p>
        </w:tc>
        <w:tc>
          <w:tcPr>
            <w:tcW w:w="1134" w:type="dxa"/>
          </w:tcPr>
          <w:p w:rsidR="00DB0C3B" w:rsidRPr="00EB315C" w:rsidRDefault="001C7D01" w:rsidP="004E779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23,</w:t>
            </w:r>
            <w:r w:rsidR="004E779B">
              <w:rPr>
                <w:rFonts w:ascii="Arial" w:hAnsi="Arial" w:cs="Arial"/>
                <w:b/>
              </w:rPr>
              <w:t>093</w:t>
            </w:r>
          </w:p>
        </w:tc>
        <w:tc>
          <w:tcPr>
            <w:tcW w:w="1418" w:type="dxa"/>
          </w:tcPr>
          <w:p w:rsidR="00DB0C3B" w:rsidRPr="00677EFA" w:rsidRDefault="004F613E" w:rsidP="00E359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</w:t>
            </w:r>
            <w:r w:rsidR="00E35963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</w:tcPr>
          <w:p w:rsidR="00DB0C3B" w:rsidRPr="00677EFA" w:rsidRDefault="00E35963" w:rsidP="00F426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99,4</w:t>
            </w:r>
          </w:p>
        </w:tc>
      </w:tr>
      <w:tr w:rsidR="00DB0C3B" w:rsidRPr="00677EFA" w:rsidTr="00CA5121">
        <w:trPr>
          <w:tblHeader/>
        </w:trPr>
        <w:tc>
          <w:tcPr>
            <w:tcW w:w="2977" w:type="dxa"/>
          </w:tcPr>
          <w:p w:rsidR="00DB0C3B" w:rsidRPr="00F42660" w:rsidRDefault="00DB0C3B" w:rsidP="00F42660">
            <w:pPr>
              <w:rPr>
                <w:rFonts w:ascii="Arial" w:hAnsi="Arial" w:cs="Arial"/>
                <w:sz w:val="24"/>
                <w:szCs w:val="24"/>
              </w:rPr>
            </w:pPr>
            <w:r w:rsidRPr="00F42660">
              <w:rPr>
                <w:rFonts w:ascii="Arial" w:hAnsi="Arial" w:cs="Arial"/>
              </w:rPr>
              <w:t>Коэффициент младенческой смертности</w:t>
            </w:r>
          </w:p>
        </w:tc>
        <w:tc>
          <w:tcPr>
            <w:tcW w:w="992" w:type="dxa"/>
          </w:tcPr>
          <w:p w:rsidR="00DB0C3B" w:rsidRPr="00F42660" w:rsidRDefault="00DB0C3B" w:rsidP="00F4266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%</w:t>
            </w:r>
          </w:p>
        </w:tc>
        <w:tc>
          <w:tcPr>
            <w:tcW w:w="1276" w:type="dxa"/>
            <w:gridSpan w:val="2"/>
          </w:tcPr>
          <w:p w:rsidR="00DB0C3B" w:rsidRPr="00EB315C" w:rsidRDefault="00DB0C3B" w:rsidP="00F227C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0,</w:t>
            </w:r>
            <w:r w:rsidR="00F227CB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992" w:type="dxa"/>
          </w:tcPr>
          <w:p w:rsidR="00DB0C3B" w:rsidRPr="00CA364F" w:rsidRDefault="005C6715" w:rsidP="008870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</w:t>
            </w:r>
            <w:r w:rsidR="00887069">
              <w:rPr>
                <w:rFonts w:ascii="Arial" w:hAnsi="Arial" w:cs="Arial"/>
              </w:rPr>
              <w:t>4</w:t>
            </w:r>
          </w:p>
        </w:tc>
        <w:tc>
          <w:tcPr>
            <w:tcW w:w="1134" w:type="dxa"/>
          </w:tcPr>
          <w:p w:rsidR="00DB0C3B" w:rsidRPr="007E74AF" w:rsidRDefault="006D0D09" w:rsidP="004F613E">
            <w:pPr>
              <w:jc w:val="center"/>
              <w:rPr>
                <w:rFonts w:ascii="Arial" w:hAnsi="Arial" w:cs="Arial"/>
                <w:b/>
              </w:rPr>
            </w:pPr>
            <w:r w:rsidRPr="007E74AF">
              <w:rPr>
                <w:rFonts w:ascii="Arial" w:hAnsi="Arial" w:cs="Arial"/>
                <w:b/>
              </w:rPr>
              <w:t>0,07</w:t>
            </w:r>
          </w:p>
        </w:tc>
        <w:tc>
          <w:tcPr>
            <w:tcW w:w="1418" w:type="dxa"/>
          </w:tcPr>
          <w:p w:rsidR="00DB0C3B" w:rsidRPr="007E74AF" w:rsidRDefault="007E74AF" w:rsidP="00F42660">
            <w:pPr>
              <w:jc w:val="center"/>
              <w:rPr>
                <w:rFonts w:ascii="Arial" w:hAnsi="Arial" w:cs="Arial"/>
              </w:rPr>
            </w:pPr>
            <w:r w:rsidRPr="007E74AF">
              <w:rPr>
                <w:rFonts w:ascii="Arial" w:hAnsi="Arial" w:cs="Arial"/>
              </w:rPr>
              <w:t>17,5</w:t>
            </w:r>
          </w:p>
        </w:tc>
        <w:tc>
          <w:tcPr>
            <w:tcW w:w="1559" w:type="dxa"/>
          </w:tcPr>
          <w:p w:rsidR="00DB0C3B" w:rsidRPr="007E74AF" w:rsidRDefault="007E74AF" w:rsidP="00F42660">
            <w:pPr>
              <w:jc w:val="center"/>
              <w:rPr>
                <w:rFonts w:ascii="Arial" w:hAnsi="Arial" w:cs="Arial"/>
              </w:rPr>
            </w:pPr>
            <w:r w:rsidRPr="007E74AF">
              <w:rPr>
                <w:rFonts w:ascii="Arial" w:hAnsi="Arial" w:cs="Arial"/>
              </w:rPr>
              <w:t>17,5</w:t>
            </w:r>
          </w:p>
        </w:tc>
      </w:tr>
      <w:tr w:rsidR="00DB0C3B" w:rsidRPr="00677EFA" w:rsidTr="00CA5121">
        <w:trPr>
          <w:tblHeader/>
        </w:trPr>
        <w:tc>
          <w:tcPr>
            <w:tcW w:w="2977" w:type="dxa"/>
          </w:tcPr>
          <w:p w:rsidR="00DB0C3B" w:rsidRPr="00F42660" w:rsidRDefault="00DB0C3B" w:rsidP="00F42660">
            <w:pPr>
              <w:rPr>
                <w:rFonts w:ascii="Arial" w:hAnsi="Arial" w:cs="Arial"/>
                <w:sz w:val="24"/>
                <w:szCs w:val="24"/>
              </w:rPr>
            </w:pPr>
            <w:r w:rsidRPr="00F42660">
              <w:rPr>
                <w:rFonts w:ascii="Arial" w:hAnsi="Arial" w:cs="Arial"/>
              </w:rPr>
              <w:t>Процент превышения смертности над рождаемостью (естественный прирост)</w:t>
            </w:r>
          </w:p>
        </w:tc>
        <w:tc>
          <w:tcPr>
            <w:tcW w:w="992" w:type="dxa"/>
          </w:tcPr>
          <w:p w:rsidR="00DB0C3B" w:rsidRPr="00F42660" w:rsidRDefault="00DB0C3B" w:rsidP="00F426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A45A73" w:rsidRPr="00EB315C" w:rsidRDefault="007D26EF" w:rsidP="0009715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137,6</w:t>
            </w:r>
            <w:r w:rsidR="00A45A73">
              <w:rPr>
                <w:rFonts w:ascii="Arial" w:hAnsi="Arial" w:cs="Arial"/>
                <w:b/>
              </w:rPr>
              <w:t xml:space="preserve"> </w:t>
            </w:r>
            <w:r w:rsidR="00A45A73" w:rsidRPr="000B47BD">
              <w:rPr>
                <w:rFonts w:ascii="Arial" w:hAnsi="Arial" w:cs="Arial"/>
                <w:sz w:val="16"/>
                <w:szCs w:val="16"/>
              </w:rPr>
              <w:t>уточненный показатель</w:t>
            </w:r>
          </w:p>
        </w:tc>
        <w:tc>
          <w:tcPr>
            <w:tcW w:w="992" w:type="dxa"/>
          </w:tcPr>
          <w:p w:rsidR="00DB0C3B" w:rsidRPr="00CA364F" w:rsidRDefault="005C6715" w:rsidP="00F32F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F32FDD">
              <w:rPr>
                <w:rFonts w:ascii="Arial" w:hAnsi="Arial" w:cs="Arial"/>
              </w:rPr>
              <w:t>51</w:t>
            </w:r>
          </w:p>
        </w:tc>
        <w:tc>
          <w:tcPr>
            <w:tcW w:w="1134" w:type="dxa"/>
          </w:tcPr>
          <w:p w:rsidR="00DB0C3B" w:rsidRPr="00EB315C" w:rsidRDefault="004E779B" w:rsidP="00F4266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171,2</w:t>
            </w:r>
          </w:p>
        </w:tc>
        <w:tc>
          <w:tcPr>
            <w:tcW w:w="1418" w:type="dxa"/>
          </w:tcPr>
          <w:p w:rsidR="00DB0C3B" w:rsidRPr="00677EFA" w:rsidRDefault="00E35963" w:rsidP="00F426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124,4</w:t>
            </w:r>
          </w:p>
        </w:tc>
        <w:tc>
          <w:tcPr>
            <w:tcW w:w="1559" w:type="dxa"/>
          </w:tcPr>
          <w:p w:rsidR="00DB0C3B" w:rsidRPr="00EB315C" w:rsidRDefault="00E35963" w:rsidP="00F426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113,4</w:t>
            </w:r>
          </w:p>
        </w:tc>
      </w:tr>
      <w:tr w:rsidR="00DB0C3B" w:rsidRPr="00677EFA" w:rsidTr="00CA5121">
        <w:trPr>
          <w:tblHeader/>
        </w:trPr>
        <w:tc>
          <w:tcPr>
            <w:tcW w:w="2977" w:type="dxa"/>
          </w:tcPr>
          <w:p w:rsidR="00DB0C3B" w:rsidRPr="00F42660" w:rsidRDefault="00DB0C3B" w:rsidP="00F42660">
            <w:pPr>
              <w:rPr>
                <w:rFonts w:ascii="Arial" w:hAnsi="Arial" w:cs="Arial"/>
                <w:sz w:val="24"/>
                <w:szCs w:val="24"/>
              </w:rPr>
            </w:pPr>
            <w:r w:rsidRPr="00F42660">
              <w:rPr>
                <w:rFonts w:ascii="Arial" w:hAnsi="Arial" w:cs="Arial"/>
              </w:rPr>
              <w:t>Уровень безработицы</w:t>
            </w:r>
          </w:p>
        </w:tc>
        <w:tc>
          <w:tcPr>
            <w:tcW w:w="992" w:type="dxa"/>
          </w:tcPr>
          <w:p w:rsidR="00DB0C3B" w:rsidRPr="00F42660" w:rsidRDefault="00DB0C3B" w:rsidP="00F426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9"/>
                <w:szCs w:val="19"/>
              </w:rPr>
              <w:t>%</w:t>
            </w:r>
          </w:p>
        </w:tc>
        <w:tc>
          <w:tcPr>
            <w:tcW w:w="1276" w:type="dxa"/>
            <w:gridSpan w:val="2"/>
          </w:tcPr>
          <w:p w:rsidR="00DB0C3B" w:rsidRPr="00EB315C" w:rsidRDefault="00F227CB" w:rsidP="0009715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1,0</w:t>
            </w:r>
          </w:p>
        </w:tc>
        <w:tc>
          <w:tcPr>
            <w:tcW w:w="992" w:type="dxa"/>
          </w:tcPr>
          <w:p w:rsidR="00DB0C3B" w:rsidRPr="00CA364F" w:rsidRDefault="005C6715" w:rsidP="00F32F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</w:t>
            </w:r>
            <w:r w:rsidR="00F32FDD">
              <w:rPr>
                <w:rFonts w:ascii="Arial" w:hAnsi="Arial" w:cs="Arial"/>
              </w:rPr>
              <w:t>8</w:t>
            </w:r>
          </w:p>
        </w:tc>
        <w:tc>
          <w:tcPr>
            <w:tcW w:w="1134" w:type="dxa"/>
          </w:tcPr>
          <w:p w:rsidR="00DB0C3B" w:rsidRPr="00EB315C" w:rsidRDefault="004E779B" w:rsidP="00F4266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0,9</w:t>
            </w:r>
          </w:p>
        </w:tc>
        <w:tc>
          <w:tcPr>
            <w:tcW w:w="1418" w:type="dxa"/>
          </w:tcPr>
          <w:p w:rsidR="00DB0C3B" w:rsidRPr="00677EFA" w:rsidRDefault="00CA5121" w:rsidP="00F426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90,0</w:t>
            </w:r>
          </w:p>
        </w:tc>
        <w:tc>
          <w:tcPr>
            <w:tcW w:w="1559" w:type="dxa"/>
          </w:tcPr>
          <w:p w:rsidR="00DB0C3B" w:rsidRPr="004B113A" w:rsidRDefault="00CA5121" w:rsidP="00F426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112,5</w:t>
            </w:r>
          </w:p>
        </w:tc>
      </w:tr>
      <w:tr w:rsidR="00DB0C3B" w:rsidRPr="00677EFA" w:rsidTr="00CA5121">
        <w:trPr>
          <w:tblHeader/>
        </w:trPr>
        <w:tc>
          <w:tcPr>
            <w:tcW w:w="2977" w:type="dxa"/>
            <w:shd w:val="clear" w:color="auto" w:fill="FFFFFF" w:themeFill="background1"/>
          </w:tcPr>
          <w:p w:rsidR="00DB0C3B" w:rsidRPr="00F42660" w:rsidRDefault="00DB0C3B" w:rsidP="00F42660">
            <w:pPr>
              <w:rPr>
                <w:rFonts w:ascii="Arial" w:hAnsi="Arial" w:cs="Arial"/>
                <w:sz w:val="24"/>
                <w:szCs w:val="24"/>
              </w:rPr>
            </w:pPr>
            <w:r w:rsidRPr="00F42660">
              <w:rPr>
                <w:rFonts w:ascii="Arial" w:hAnsi="Arial" w:cs="Arial"/>
              </w:rPr>
              <w:t>Нагрузка занятого населения на одну заявленную вакансию на конец года</w:t>
            </w:r>
          </w:p>
        </w:tc>
        <w:tc>
          <w:tcPr>
            <w:tcW w:w="992" w:type="dxa"/>
          </w:tcPr>
          <w:p w:rsidR="00DB0C3B" w:rsidRPr="00F42660" w:rsidRDefault="00DB0C3B" w:rsidP="0093479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Чел./вак.</w:t>
            </w:r>
          </w:p>
        </w:tc>
        <w:tc>
          <w:tcPr>
            <w:tcW w:w="1276" w:type="dxa"/>
            <w:gridSpan w:val="2"/>
          </w:tcPr>
          <w:p w:rsidR="00DB0C3B" w:rsidRPr="00EB315C" w:rsidRDefault="00F227CB" w:rsidP="0009715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0,8</w:t>
            </w:r>
          </w:p>
        </w:tc>
        <w:tc>
          <w:tcPr>
            <w:tcW w:w="992" w:type="dxa"/>
          </w:tcPr>
          <w:p w:rsidR="00DB0C3B" w:rsidRPr="00CA364F" w:rsidRDefault="003138DB" w:rsidP="00F32F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</w:t>
            </w:r>
            <w:r w:rsidR="00F32FDD">
              <w:rPr>
                <w:rFonts w:ascii="Arial" w:hAnsi="Arial" w:cs="Arial"/>
              </w:rPr>
              <w:t>6</w:t>
            </w:r>
          </w:p>
        </w:tc>
        <w:tc>
          <w:tcPr>
            <w:tcW w:w="1134" w:type="dxa"/>
          </w:tcPr>
          <w:p w:rsidR="00DB0C3B" w:rsidRPr="00EB315C" w:rsidRDefault="002960E2" w:rsidP="004E779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0,</w:t>
            </w:r>
            <w:r w:rsidR="004E779B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418" w:type="dxa"/>
          </w:tcPr>
          <w:p w:rsidR="00DB0C3B" w:rsidRPr="00677EFA" w:rsidRDefault="00CA5121" w:rsidP="00223C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75,0</w:t>
            </w:r>
          </w:p>
        </w:tc>
        <w:tc>
          <w:tcPr>
            <w:tcW w:w="1559" w:type="dxa"/>
          </w:tcPr>
          <w:p w:rsidR="00DB0C3B" w:rsidRPr="004B113A" w:rsidRDefault="00CA5121" w:rsidP="00223C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  <w:tr w:rsidR="00DB0C3B" w:rsidRPr="00677EFA" w:rsidTr="00CA5121">
        <w:trPr>
          <w:tblHeader/>
        </w:trPr>
        <w:tc>
          <w:tcPr>
            <w:tcW w:w="2977" w:type="dxa"/>
          </w:tcPr>
          <w:p w:rsidR="00DB0C3B" w:rsidRPr="00F42660" w:rsidRDefault="00DB0C3B" w:rsidP="00F42660">
            <w:pPr>
              <w:rPr>
                <w:rFonts w:ascii="Arial" w:hAnsi="Arial" w:cs="Arial"/>
                <w:sz w:val="24"/>
                <w:szCs w:val="24"/>
              </w:rPr>
            </w:pPr>
            <w:r w:rsidRPr="00F42660">
              <w:rPr>
                <w:rFonts w:ascii="Arial" w:hAnsi="Arial" w:cs="Arial"/>
              </w:rPr>
              <w:t>Уровень средней заработной платы (в % к среднеобластному)</w:t>
            </w:r>
          </w:p>
        </w:tc>
        <w:tc>
          <w:tcPr>
            <w:tcW w:w="992" w:type="dxa"/>
          </w:tcPr>
          <w:p w:rsidR="00DB0C3B" w:rsidRPr="00F42660" w:rsidRDefault="00DB0C3B" w:rsidP="00F42660">
            <w:pPr>
              <w:spacing w:line="240" w:lineRule="exac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%</w:t>
            </w:r>
          </w:p>
        </w:tc>
        <w:tc>
          <w:tcPr>
            <w:tcW w:w="1276" w:type="dxa"/>
            <w:gridSpan w:val="2"/>
          </w:tcPr>
          <w:p w:rsidR="00DB0C3B" w:rsidRPr="00EB315C" w:rsidRDefault="00F87B09" w:rsidP="0009715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70,2</w:t>
            </w:r>
          </w:p>
        </w:tc>
        <w:tc>
          <w:tcPr>
            <w:tcW w:w="992" w:type="dxa"/>
          </w:tcPr>
          <w:p w:rsidR="00DB0C3B" w:rsidRPr="00CA364F" w:rsidRDefault="003138DB" w:rsidP="001018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1018B4">
              <w:rPr>
                <w:rFonts w:ascii="Arial" w:hAnsi="Arial" w:cs="Arial"/>
              </w:rPr>
              <w:t>0,5</w:t>
            </w:r>
          </w:p>
        </w:tc>
        <w:tc>
          <w:tcPr>
            <w:tcW w:w="1134" w:type="dxa"/>
          </w:tcPr>
          <w:p w:rsidR="00DB0C3B" w:rsidRPr="00EB315C" w:rsidRDefault="003B4835" w:rsidP="004E779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70,</w:t>
            </w:r>
            <w:r w:rsidR="004E779B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1418" w:type="dxa"/>
          </w:tcPr>
          <w:p w:rsidR="00DB0C3B" w:rsidRPr="00677EFA" w:rsidRDefault="00315F1E" w:rsidP="00F426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100,9</w:t>
            </w:r>
          </w:p>
        </w:tc>
        <w:tc>
          <w:tcPr>
            <w:tcW w:w="1559" w:type="dxa"/>
          </w:tcPr>
          <w:p w:rsidR="00DB0C3B" w:rsidRPr="004B113A" w:rsidRDefault="00CE2818" w:rsidP="00F426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</w:tr>
      <w:tr w:rsidR="00DB0C3B" w:rsidRPr="00677EFA" w:rsidTr="00CA5121">
        <w:trPr>
          <w:trHeight w:val="1140"/>
          <w:tblHeader/>
        </w:trPr>
        <w:tc>
          <w:tcPr>
            <w:tcW w:w="2977" w:type="dxa"/>
          </w:tcPr>
          <w:p w:rsidR="00DB0C3B" w:rsidRPr="00F42660" w:rsidRDefault="00DB0C3B" w:rsidP="001F6438">
            <w:pPr>
              <w:rPr>
                <w:rFonts w:ascii="Arial" w:hAnsi="Arial" w:cs="Arial"/>
                <w:sz w:val="24"/>
                <w:szCs w:val="24"/>
              </w:rPr>
            </w:pPr>
            <w:r w:rsidRPr="00F42660">
              <w:rPr>
                <w:rFonts w:ascii="Arial" w:hAnsi="Arial" w:cs="Arial"/>
              </w:rPr>
              <w:t>Распространение инфекционных заболеваний на 1 тыс. жителей</w:t>
            </w:r>
          </w:p>
        </w:tc>
        <w:tc>
          <w:tcPr>
            <w:tcW w:w="992" w:type="dxa"/>
          </w:tcPr>
          <w:p w:rsidR="00DB0C3B" w:rsidRPr="00F42660" w:rsidRDefault="00DB0C3B" w:rsidP="00A0221C">
            <w:pPr>
              <w:spacing w:line="240" w:lineRule="exac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Случ.</w:t>
            </w:r>
          </w:p>
        </w:tc>
        <w:tc>
          <w:tcPr>
            <w:tcW w:w="1276" w:type="dxa"/>
            <w:gridSpan w:val="2"/>
          </w:tcPr>
          <w:p w:rsidR="00DB0C3B" w:rsidRDefault="00F87B09" w:rsidP="0009715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100,3</w:t>
            </w:r>
            <w:r w:rsidR="00DB0C3B">
              <w:rPr>
                <w:rFonts w:ascii="Arial" w:hAnsi="Arial" w:cs="Arial"/>
                <w:b/>
              </w:rPr>
              <w:t xml:space="preserve"> (в т.ч. ОРЗ)</w:t>
            </w:r>
          </w:p>
          <w:p w:rsidR="00DB0C3B" w:rsidRPr="00EB315C" w:rsidRDefault="00DB0C3B" w:rsidP="0009715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DB0C3B" w:rsidRPr="00CA364F" w:rsidRDefault="003138DB" w:rsidP="00014B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014BD8">
              <w:rPr>
                <w:rFonts w:ascii="Arial" w:hAnsi="Arial" w:cs="Arial"/>
              </w:rPr>
              <w:t>00</w:t>
            </w:r>
          </w:p>
        </w:tc>
        <w:tc>
          <w:tcPr>
            <w:tcW w:w="1134" w:type="dxa"/>
          </w:tcPr>
          <w:p w:rsidR="00DB0C3B" w:rsidRPr="00D4214A" w:rsidRDefault="006D0D09" w:rsidP="00F42660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7E74AF">
              <w:rPr>
                <w:rFonts w:ascii="Arial" w:hAnsi="Arial" w:cs="Arial"/>
                <w:b/>
              </w:rPr>
              <w:t>152</w:t>
            </w:r>
          </w:p>
        </w:tc>
        <w:tc>
          <w:tcPr>
            <w:tcW w:w="1418" w:type="dxa"/>
          </w:tcPr>
          <w:p w:rsidR="00DB0C3B" w:rsidRPr="008B7616" w:rsidRDefault="007E74AF" w:rsidP="002B7F4C">
            <w:pPr>
              <w:jc w:val="center"/>
              <w:rPr>
                <w:rFonts w:ascii="Arial" w:hAnsi="Arial" w:cs="Arial"/>
              </w:rPr>
            </w:pPr>
            <w:r w:rsidRPr="008B7616">
              <w:rPr>
                <w:rFonts w:ascii="Arial" w:hAnsi="Arial" w:cs="Arial"/>
              </w:rPr>
              <w:t>151,5</w:t>
            </w:r>
          </w:p>
        </w:tc>
        <w:tc>
          <w:tcPr>
            <w:tcW w:w="1559" w:type="dxa"/>
          </w:tcPr>
          <w:p w:rsidR="00DB0C3B" w:rsidRPr="008B7616" w:rsidRDefault="007E74AF" w:rsidP="002B7F4C">
            <w:pPr>
              <w:jc w:val="center"/>
              <w:rPr>
                <w:rFonts w:ascii="Arial" w:hAnsi="Arial" w:cs="Arial"/>
              </w:rPr>
            </w:pPr>
            <w:r w:rsidRPr="008B7616">
              <w:rPr>
                <w:rFonts w:ascii="Arial" w:hAnsi="Arial" w:cs="Arial"/>
              </w:rPr>
              <w:t>152,0</w:t>
            </w:r>
          </w:p>
        </w:tc>
      </w:tr>
      <w:tr w:rsidR="00DB0C3B" w:rsidRPr="00677EFA" w:rsidTr="00CA5121">
        <w:trPr>
          <w:trHeight w:val="1316"/>
          <w:tblHeader/>
        </w:trPr>
        <w:tc>
          <w:tcPr>
            <w:tcW w:w="2977" w:type="dxa"/>
          </w:tcPr>
          <w:p w:rsidR="00DB0C3B" w:rsidRPr="00F42660" w:rsidRDefault="00DB0C3B" w:rsidP="00F42660">
            <w:pPr>
              <w:rPr>
                <w:rFonts w:ascii="Arial" w:hAnsi="Arial" w:cs="Arial"/>
                <w:sz w:val="24"/>
                <w:szCs w:val="24"/>
              </w:rPr>
            </w:pPr>
            <w:r w:rsidRPr="00F42660">
              <w:rPr>
                <w:rFonts w:ascii="Arial" w:hAnsi="Arial" w:cs="Arial"/>
              </w:rPr>
              <w:t>Общая площадь жилья на душу населения</w:t>
            </w:r>
          </w:p>
        </w:tc>
        <w:tc>
          <w:tcPr>
            <w:tcW w:w="992" w:type="dxa"/>
          </w:tcPr>
          <w:p w:rsidR="00DB0C3B" w:rsidRPr="00F42660" w:rsidRDefault="00DB0C3B" w:rsidP="00A0221C">
            <w:pPr>
              <w:spacing w:line="240" w:lineRule="exac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Кв. м.</w:t>
            </w:r>
          </w:p>
        </w:tc>
        <w:tc>
          <w:tcPr>
            <w:tcW w:w="1276" w:type="dxa"/>
            <w:gridSpan w:val="2"/>
          </w:tcPr>
          <w:p w:rsidR="00951EEB" w:rsidRDefault="00951EEB" w:rsidP="00951EEB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34,7</w:t>
            </w:r>
          </w:p>
          <w:p w:rsidR="00951EEB" w:rsidRPr="00EB315C" w:rsidRDefault="00951EEB" w:rsidP="00951EEB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0B47BD">
              <w:rPr>
                <w:rFonts w:ascii="Arial" w:hAnsi="Arial" w:cs="Arial"/>
                <w:sz w:val="16"/>
                <w:szCs w:val="16"/>
              </w:rPr>
              <w:t>уточненный показатель</w:t>
            </w:r>
          </w:p>
        </w:tc>
        <w:tc>
          <w:tcPr>
            <w:tcW w:w="992" w:type="dxa"/>
          </w:tcPr>
          <w:p w:rsidR="00DB0C3B" w:rsidRPr="00CA364F" w:rsidRDefault="003138DB" w:rsidP="00014B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27,</w:t>
            </w:r>
            <w:r w:rsidR="00014BD8">
              <w:rPr>
                <w:rFonts w:ascii="Arial" w:hAnsi="Arial" w:cs="Arial"/>
              </w:rPr>
              <w:t>5</w:t>
            </w:r>
          </w:p>
        </w:tc>
        <w:tc>
          <w:tcPr>
            <w:tcW w:w="1134" w:type="dxa"/>
          </w:tcPr>
          <w:p w:rsidR="00DB0C3B" w:rsidRPr="00EB315C" w:rsidRDefault="00D4214A" w:rsidP="00681AA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35,5</w:t>
            </w:r>
          </w:p>
        </w:tc>
        <w:tc>
          <w:tcPr>
            <w:tcW w:w="1418" w:type="dxa"/>
          </w:tcPr>
          <w:p w:rsidR="00DB0C3B" w:rsidRPr="00677EFA" w:rsidRDefault="00CE2818" w:rsidP="00F426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102,3</w:t>
            </w:r>
          </w:p>
        </w:tc>
        <w:tc>
          <w:tcPr>
            <w:tcW w:w="1559" w:type="dxa"/>
          </w:tcPr>
          <w:p w:rsidR="00DB0C3B" w:rsidRPr="004B113A" w:rsidRDefault="004E5952" w:rsidP="00F426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129,1</w:t>
            </w:r>
          </w:p>
        </w:tc>
      </w:tr>
      <w:tr w:rsidR="00DB0C3B" w:rsidRPr="00677EFA" w:rsidTr="00CA5121">
        <w:trPr>
          <w:tblHeader/>
        </w:trPr>
        <w:tc>
          <w:tcPr>
            <w:tcW w:w="2977" w:type="dxa"/>
          </w:tcPr>
          <w:p w:rsidR="00DB0C3B" w:rsidRPr="00F42660" w:rsidRDefault="00DB0C3B" w:rsidP="00F42660">
            <w:pPr>
              <w:rPr>
                <w:rFonts w:ascii="Arial" w:hAnsi="Arial" w:cs="Arial"/>
                <w:sz w:val="24"/>
                <w:szCs w:val="24"/>
              </w:rPr>
            </w:pPr>
            <w:r w:rsidRPr="00F42660">
              <w:rPr>
                <w:rFonts w:ascii="Arial" w:hAnsi="Arial" w:cs="Arial"/>
              </w:rPr>
              <w:t>Количество больничных коек на 10 тыс. населения</w:t>
            </w:r>
          </w:p>
        </w:tc>
        <w:tc>
          <w:tcPr>
            <w:tcW w:w="992" w:type="dxa"/>
          </w:tcPr>
          <w:p w:rsidR="00DB0C3B" w:rsidRPr="00F42660" w:rsidRDefault="00DB0C3B" w:rsidP="0093479C">
            <w:pPr>
              <w:spacing w:line="240" w:lineRule="exac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Ед.</w:t>
            </w:r>
          </w:p>
        </w:tc>
        <w:tc>
          <w:tcPr>
            <w:tcW w:w="1276" w:type="dxa"/>
            <w:gridSpan w:val="2"/>
          </w:tcPr>
          <w:p w:rsidR="00DB0C3B" w:rsidRPr="00EB315C" w:rsidRDefault="00456362" w:rsidP="0009715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36,9</w:t>
            </w:r>
          </w:p>
        </w:tc>
        <w:tc>
          <w:tcPr>
            <w:tcW w:w="992" w:type="dxa"/>
          </w:tcPr>
          <w:p w:rsidR="00DB0C3B" w:rsidRPr="00CA364F" w:rsidRDefault="00014BD8" w:rsidP="00C37A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</w:p>
        </w:tc>
        <w:tc>
          <w:tcPr>
            <w:tcW w:w="1134" w:type="dxa"/>
          </w:tcPr>
          <w:p w:rsidR="00DB0C3B" w:rsidRPr="00EB315C" w:rsidRDefault="00D4214A" w:rsidP="00F4266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37,2</w:t>
            </w:r>
          </w:p>
        </w:tc>
        <w:tc>
          <w:tcPr>
            <w:tcW w:w="1418" w:type="dxa"/>
          </w:tcPr>
          <w:p w:rsidR="00DB0C3B" w:rsidRPr="00C91573" w:rsidRDefault="004E5952" w:rsidP="00F426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100,8</w:t>
            </w:r>
          </w:p>
        </w:tc>
        <w:tc>
          <w:tcPr>
            <w:tcW w:w="1559" w:type="dxa"/>
          </w:tcPr>
          <w:p w:rsidR="00DB0C3B" w:rsidRPr="004B113A" w:rsidRDefault="004E5952" w:rsidP="00F426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100,5</w:t>
            </w:r>
          </w:p>
        </w:tc>
      </w:tr>
      <w:tr w:rsidR="00DB0C3B" w:rsidRPr="00677EFA" w:rsidTr="00CA5121">
        <w:trPr>
          <w:tblHeader/>
        </w:trPr>
        <w:tc>
          <w:tcPr>
            <w:tcW w:w="2977" w:type="dxa"/>
          </w:tcPr>
          <w:p w:rsidR="00DB0C3B" w:rsidRPr="00F42660" w:rsidRDefault="00DB0C3B" w:rsidP="00F42660">
            <w:pPr>
              <w:rPr>
                <w:rFonts w:ascii="Arial" w:hAnsi="Arial" w:cs="Arial"/>
                <w:sz w:val="24"/>
                <w:szCs w:val="24"/>
              </w:rPr>
            </w:pPr>
            <w:r w:rsidRPr="00F42660">
              <w:rPr>
                <w:rFonts w:ascii="Arial" w:hAnsi="Arial" w:cs="Arial"/>
              </w:rPr>
              <w:t>Количество врачей на 10 тыс. населения</w:t>
            </w:r>
          </w:p>
        </w:tc>
        <w:tc>
          <w:tcPr>
            <w:tcW w:w="992" w:type="dxa"/>
          </w:tcPr>
          <w:p w:rsidR="00DB0C3B" w:rsidRPr="00F42660" w:rsidRDefault="00DB0C3B" w:rsidP="0093479C">
            <w:pPr>
              <w:spacing w:line="240" w:lineRule="exac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Чел.</w:t>
            </w:r>
          </w:p>
        </w:tc>
        <w:tc>
          <w:tcPr>
            <w:tcW w:w="1276" w:type="dxa"/>
            <w:gridSpan w:val="2"/>
          </w:tcPr>
          <w:p w:rsidR="00DB0C3B" w:rsidRPr="00EB315C" w:rsidRDefault="00456362" w:rsidP="0009715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14,1</w:t>
            </w:r>
          </w:p>
        </w:tc>
        <w:tc>
          <w:tcPr>
            <w:tcW w:w="992" w:type="dxa"/>
          </w:tcPr>
          <w:p w:rsidR="00DB0C3B" w:rsidRPr="00CA364F" w:rsidRDefault="00014BD8" w:rsidP="00C37A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14,6</w:t>
            </w:r>
          </w:p>
        </w:tc>
        <w:tc>
          <w:tcPr>
            <w:tcW w:w="1134" w:type="dxa"/>
          </w:tcPr>
          <w:p w:rsidR="00DB0C3B" w:rsidRPr="00EB315C" w:rsidRDefault="00D4214A" w:rsidP="00F4266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16,0</w:t>
            </w:r>
          </w:p>
        </w:tc>
        <w:tc>
          <w:tcPr>
            <w:tcW w:w="1418" w:type="dxa"/>
          </w:tcPr>
          <w:p w:rsidR="00DB0C3B" w:rsidRPr="00677EFA" w:rsidRDefault="004E5952" w:rsidP="00F426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113,5</w:t>
            </w:r>
          </w:p>
        </w:tc>
        <w:tc>
          <w:tcPr>
            <w:tcW w:w="1559" w:type="dxa"/>
          </w:tcPr>
          <w:p w:rsidR="00DB0C3B" w:rsidRPr="004B113A" w:rsidRDefault="004E5952" w:rsidP="00F426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109,6</w:t>
            </w:r>
          </w:p>
        </w:tc>
      </w:tr>
      <w:tr w:rsidR="00DB0C3B" w:rsidRPr="00677EFA" w:rsidTr="00CA5121">
        <w:trPr>
          <w:tblHeader/>
        </w:trPr>
        <w:tc>
          <w:tcPr>
            <w:tcW w:w="2977" w:type="dxa"/>
          </w:tcPr>
          <w:p w:rsidR="00DB0C3B" w:rsidRPr="00F42660" w:rsidRDefault="00DB0C3B" w:rsidP="00F42660">
            <w:pPr>
              <w:rPr>
                <w:rFonts w:ascii="Arial" w:hAnsi="Arial" w:cs="Arial"/>
                <w:sz w:val="24"/>
                <w:szCs w:val="24"/>
              </w:rPr>
            </w:pPr>
            <w:r w:rsidRPr="00F42660">
              <w:rPr>
                <w:rFonts w:ascii="Arial" w:hAnsi="Arial" w:cs="Arial"/>
              </w:rPr>
              <w:t>Количество маршрутов общественного транспорта</w:t>
            </w:r>
          </w:p>
        </w:tc>
        <w:tc>
          <w:tcPr>
            <w:tcW w:w="992" w:type="dxa"/>
          </w:tcPr>
          <w:p w:rsidR="00DB0C3B" w:rsidRPr="00F42660" w:rsidRDefault="00DB0C3B" w:rsidP="00F42660">
            <w:pPr>
              <w:spacing w:line="240" w:lineRule="exac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Ед.</w:t>
            </w:r>
          </w:p>
        </w:tc>
        <w:tc>
          <w:tcPr>
            <w:tcW w:w="1276" w:type="dxa"/>
            <w:gridSpan w:val="2"/>
          </w:tcPr>
          <w:p w:rsidR="00DB0C3B" w:rsidRPr="00EB315C" w:rsidRDefault="00B05042" w:rsidP="0009715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</w:t>
            </w:r>
          </w:p>
        </w:tc>
        <w:tc>
          <w:tcPr>
            <w:tcW w:w="992" w:type="dxa"/>
          </w:tcPr>
          <w:p w:rsidR="00DB0C3B" w:rsidRPr="00CA364F" w:rsidRDefault="007A5962" w:rsidP="00C37A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1134" w:type="dxa"/>
          </w:tcPr>
          <w:p w:rsidR="00DB0C3B" w:rsidRPr="00EB315C" w:rsidRDefault="000326FE" w:rsidP="00F4266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</w:t>
            </w:r>
          </w:p>
        </w:tc>
        <w:tc>
          <w:tcPr>
            <w:tcW w:w="1418" w:type="dxa"/>
          </w:tcPr>
          <w:p w:rsidR="00DB0C3B" w:rsidRPr="00677EFA" w:rsidRDefault="00550BE6" w:rsidP="00F426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119,0</w:t>
            </w:r>
          </w:p>
        </w:tc>
        <w:tc>
          <w:tcPr>
            <w:tcW w:w="1559" w:type="dxa"/>
          </w:tcPr>
          <w:p w:rsidR="00DB0C3B" w:rsidRPr="004B113A" w:rsidRDefault="00550BE6" w:rsidP="00F426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96,2</w:t>
            </w:r>
          </w:p>
        </w:tc>
      </w:tr>
      <w:tr w:rsidR="00DB0C3B" w:rsidRPr="00677EFA" w:rsidTr="00CA5121">
        <w:trPr>
          <w:tblHeader/>
        </w:trPr>
        <w:tc>
          <w:tcPr>
            <w:tcW w:w="2977" w:type="dxa"/>
          </w:tcPr>
          <w:p w:rsidR="00DB0C3B" w:rsidRPr="00F42660" w:rsidRDefault="00DB0C3B" w:rsidP="00AE0F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Д</w:t>
            </w:r>
            <w:r w:rsidRPr="00F42660">
              <w:rPr>
                <w:rFonts w:ascii="Arial" w:hAnsi="Arial" w:cs="Arial"/>
              </w:rPr>
              <w:t>ол</w:t>
            </w:r>
            <w:r>
              <w:rPr>
                <w:rFonts w:ascii="Arial" w:hAnsi="Arial" w:cs="Arial"/>
              </w:rPr>
              <w:t>я</w:t>
            </w:r>
            <w:r w:rsidRPr="00F42660">
              <w:rPr>
                <w:rFonts w:ascii="Arial" w:hAnsi="Arial" w:cs="Arial"/>
              </w:rPr>
              <w:t xml:space="preserve"> тепловых сетей требующих замены</w:t>
            </w:r>
          </w:p>
        </w:tc>
        <w:tc>
          <w:tcPr>
            <w:tcW w:w="992" w:type="dxa"/>
          </w:tcPr>
          <w:p w:rsidR="00DB0C3B" w:rsidRPr="00F42660" w:rsidRDefault="00DB0C3B" w:rsidP="00F42660">
            <w:pPr>
              <w:spacing w:line="240" w:lineRule="exac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%</w:t>
            </w:r>
          </w:p>
        </w:tc>
        <w:tc>
          <w:tcPr>
            <w:tcW w:w="1276" w:type="dxa"/>
            <w:gridSpan w:val="2"/>
          </w:tcPr>
          <w:p w:rsidR="00DB0C3B" w:rsidRPr="00EB315C" w:rsidRDefault="00DB0C3B" w:rsidP="00B0504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  <w:r w:rsidR="00B05042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992" w:type="dxa"/>
          </w:tcPr>
          <w:p w:rsidR="00DB0C3B" w:rsidRPr="00CA364F" w:rsidRDefault="003138DB" w:rsidP="007A59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7A5962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:rsidR="00DB0C3B" w:rsidRPr="000326FE" w:rsidRDefault="00F21002" w:rsidP="00856599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F21002">
              <w:rPr>
                <w:rFonts w:ascii="Arial" w:hAnsi="Arial" w:cs="Arial"/>
                <w:b/>
              </w:rPr>
              <w:t>7</w:t>
            </w:r>
            <w:r w:rsidR="00856599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418" w:type="dxa"/>
          </w:tcPr>
          <w:p w:rsidR="00DB0C3B" w:rsidRPr="00D2296B" w:rsidRDefault="00856599" w:rsidP="00F42660">
            <w:pPr>
              <w:jc w:val="center"/>
              <w:rPr>
                <w:rFonts w:ascii="Arial" w:hAnsi="Arial" w:cs="Arial"/>
              </w:rPr>
            </w:pPr>
            <w:r w:rsidRPr="00D2296B">
              <w:rPr>
                <w:rFonts w:ascii="Arial" w:hAnsi="Arial" w:cs="Arial"/>
              </w:rPr>
              <w:t>97,3</w:t>
            </w:r>
          </w:p>
        </w:tc>
        <w:tc>
          <w:tcPr>
            <w:tcW w:w="1559" w:type="dxa"/>
          </w:tcPr>
          <w:p w:rsidR="00DB0C3B" w:rsidRPr="00D2296B" w:rsidRDefault="00856599" w:rsidP="00F42660">
            <w:pPr>
              <w:jc w:val="center"/>
              <w:rPr>
                <w:rFonts w:ascii="Arial" w:hAnsi="Arial" w:cs="Arial"/>
              </w:rPr>
            </w:pPr>
            <w:r w:rsidRPr="00D2296B">
              <w:rPr>
                <w:rFonts w:ascii="Arial" w:hAnsi="Arial" w:cs="Arial"/>
              </w:rPr>
              <w:t>101,4</w:t>
            </w:r>
          </w:p>
        </w:tc>
      </w:tr>
      <w:tr w:rsidR="00DB0C3B" w:rsidRPr="00677EFA" w:rsidTr="00CA5121">
        <w:trPr>
          <w:tblHeader/>
        </w:trPr>
        <w:tc>
          <w:tcPr>
            <w:tcW w:w="2977" w:type="dxa"/>
          </w:tcPr>
          <w:p w:rsidR="00DB0C3B" w:rsidRPr="00F42660" w:rsidRDefault="00DB0C3B" w:rsidP="00AE0F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lastRenderedPageBreak/>
              <w:t>Д</w:t>
            </w:r>
            <w:r w:rsidRPr="00F42660">
              <w:rPr>
                <w:rFonts w:ascii="Arial" w:hAnsi="Arial" w:cs="Arial"/>
              </w:rPr>
              <w:t>ол</w:t>
            </w:r>
            <w:r>
              <w:rPr>
                <w:rFonts w:ascii="Arial" w:hAnsi="Arial" w:cs="Arial"/>
              </w:rPr>
              <w:t>я</w:t>
            </w:r>
            <w:r w:rsidRPr="00F42660">
              <w:rPr>
                <w:rFonts w:ascii="Arial" w:hAnsi="Arial" w:cs="Arial"/>
              </w:rPr>
              <w:t xml:space="preserve"> водопроводных сетей требующих замены</w:t>
            </w:r>
          </w:p>
        </w:tc>
        <w:tc>
          <w:tcPr>
            <w:tcW w:w="992" w:type="dxa"/>
          </w:tcPr>
          <w:p w:rsidR="00DB0C3B" w:rsidRPr="00F42660" w:rsidRDefault="00DB0C3B" w:rsidP="00F42660">
            <w:pPr>
              <w:spacing w:line="240" w:lineRule="exac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%</w:t>
            </w:r>
          </w:p>
        </w:tc>
        <w:tc>
          <w:tcPr>
            <w:tcW w:w="1276" w:type="dxa"/>
            <w:gridSpan w:val="2"/>
          </w:tcPr>
          <w:p w:rsidR="00DB0C3B" w:rsidRPr="00EB315C" w:rsidRDefault="00B05042" w:rsidP="0009715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68</w:t>
            </w:r>
          </w:p>
        </w:tc>
        <w:tc>
          <w:tcPr>
            <w:tcW w:w="992" w:type="dxa"/>
          </w:tcPr>
          <w:p w:rsidR="00DB0C3B" w:rsidRPr="00CA364F" w:rsidRDefault="003138DB" w:rsidP="007A59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7A5962">
              <w:rPr>
                <w:rFonts w:ascii="Arial" w:hAnsi="Arial" w:cs="Arial"/>
              </w:rPr>
              <w:t>5</w:t>
            </w:r>
          </w:p>
        </w:tc>
        <w:tc>
          <w:tcPr>
            <w:tcW w:w="1134" w:type="dxa"/>
          </w:tcPr>
          <w:p w:rsidR="00DB0C3B" w:rsidRPr="000326FE" w:rsidRDefault="009B53A5" w:rsidP="00D2296B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F21002">
              <w:rPr>
                <w:rFonts w:ascii="Arial" w:hAnsi="Arial" w:cs="Arial"/>
                <w:b/>
              </w:rPr>
              <w:t>6</w:t>
            </w:r>
            <w:r w:rsidR="00D2296B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418" w:type="dxa"/>
          </w:tcPr>
          <w:p w:rsidR="00DB0C3B" w:rsidRPr="00D2296B" w:rsidRDefault="00D2296B" w:rsidP="00F42660">
            <w:pPr>
              <w:jc w:val="center"/>
              <w:rPr>
                <w:rFonts w:ascii="Arial" w:hAnsi="Arial" w:cs="Arial"/>
              </w:rPr>
            </w:pPr>
            <w:r w:rsidRPr="00D2296B">
              <w:rPr>
                <w:rFonts w:ascii="Arial" w:hAnsi="Arial" w:cs="Arial"/>
              </w:rPr>
              <w:t>95,6</w:t>
            </w:r>
          </w:p>
        </w:tc>
        <w:tc>
          <w:tcPr>
            <w:tcW w:w="1559" w:type="dxa"/>
          </w:tcPr>
          <w:p w:rsidR="00DB0C3B" w:rsidRPr="00D2296B" w:rsidRDefault="008B1BAF" w:rsidP="00F42660">
            <w:pPr>
              <w:jc w:val="center"/>
              <w:rPr>
                <w:rFonts w:ascii="Arial" w:hAnsi="Arial" w:cs="Arial"/>
              </w:rPr>
            </w:pPr>
            <w:r w:rsidRPr="00D2296B">
              <w:rPr>
                <w:rFonts w:ascii="Arial" w:hAnsi="Arial" w:cs="Arial"/>
              </w:rPr>
              <w:t>100,0</w:t>
            </w:r>
          </w:p>
        </w:tc>
      </w:tr>
      <w:tr w:rsidR="00DB0C3B" w:rsidRPr="00677EFA" w:rsidTr="00CA5121">
        <w:trPr>
          <w:tblHeader/>
        </w:trPr>
        <w:tc>
          <w:tcPr>
            <w:tcW w:w="2977" w:type="dxa"/>
          </w:tcPr>
          <w:p w:rsidR="00DB0C3B" w:rsidRPr="00F42660" w:rsidRDefault="00DB0C3B" w:rsidP="00AE0F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</w:t>
            </w:r>
            <w:r w:rsidRPr="00F42660">
              <w:rPr>
                <w:rFonts w:ascii="Arial" w:hAnsi="Arial" w:cs="Arial"/>
              </w:rPr>
              <w:t>ол</w:t>
            </w:r>
            <w:r>
              <w:rPr>
                <w:rFonts w:ascii="Arial" w:hAnsi="Arial" w:cs="Arial"/>
              </w:rPr>
              <w:t>я</w:t>
            </w:r>
            <w:r w:rsidRPr="00F42660">
              <w:rPr>
                <w:rFonts w:ascii="Arial" w:hAnsi="Arial" w:cs="Arial"/>
              </w:rPr>
              <w:t xml:space="preserve"> канализационных сетей требующих замены</w:t>
            </w:r>
          </w:p>
        </w:tc>
        <w:tc>
          <w:tcPr>
            <w:tcW w:w="992" w:type="dxa"/>
          </w:tcPr>
          <w:p w:rsidR="00DB0C3B" w:rsidRPr="00F42660" w:rsidRDefault="00DB0C3B" w:rsidP="00F42660">
            <w:pPr>
              <w:spacing w:line="240" w:lineRule="exac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%</w:t>
            </w:r>
          </w:p>
        </w:tc>
        <w:tc>
          <w:tcPr>
            <w:tcW w:w="1276" w:type="dxa"/>
            <w:gridSpan w:val="2"/>
          </w:tcPr>
          <w:p w:rsidR="00DB0C3B" w:rsidRPr="00EB315C" w:rsidRDefault="00DB0C3B" w:rsidP="00B0504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  <w:r w:rsidR="00B05042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992" w:type="dxa"/>
          </w:tcPr>
          <w:p w:rsidR="00DB0C3B" w:rsidRPr="00CA364F" w:rsidRDefault="003138DB" w:rsidP="007A59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7A5962">
              <w:rPr>
                <w:rFonts w:ascii="Arial" w:hAnsi="Arial" w:cs="Arial"/>
              </w:rPr>
              <w:t>3</w:t>
            </w:r>
          </w:p>
        </w:tc>
        <w:tc>
          <w:tcPr>
            <w:tcW w:w="1134" w:type="dxa"/>
          </w:tcPr>
          <w:p w:rsidR="00DB0C3B" w:rsidRPr="000326FE" w:rsidRDefault="009B53A5" w:rsidP="00F42660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F21002">
              <w:rPr>
                <w:rFonts w:ascii="Arial" w:hAnsi="Arial" w:cs="Arial"/>
                <w:b/>
              </w:rPr>
              <w:t>84</w:t>
            </w:r>
          </w:p>
        </w:tc>
        <w:tc>
          <w:tcPr>
            <w:tcW w:w="1418" w:type="dxa"/>
          </w:tcPr>
          <w:p w:rsidR="00DB0C3B" w:rsidRPr="00FF590A" w:rsidRDefault="00FF590A" w:rsidP="00F42660">
            <w:pPr>
              <w:jc w:val="center"/>
              <w:rPr>
                <w:rFonts w:ascii="Arial" w:hAnsi="Arial" w:cs="Arial"/>
              </w:rPr>
            </w:pPr>
            <w:r w:rsidRPr="00FF590A">
              <w:rPr>
                <w:rFonts w:ascii="Arial" w:hAnsi="Arial" w:cs="Arial"/>
              </w:rPr>
              <w:t>100,0</w:t>
            </w:r>
          </w:p>
        </w:tc>
        <w:tc>
          <w:tcPr>
            <w:tcW w:w="1559" w:type="dxa"/>
          </w:tcPr>
          <w:p w:rsidR="00DB0C3B" w:rsidRPr="00FF590A" w:rsidRDefault="00FF590A" w:rsidP="00F42660">
            <w:pPr>
              <w:jc w:val="center"/>
              <w:rPr>
                <w:rFonts w:ascii="Arial" w:hAnsi="Arial" w:cs="Arial"/>
              </w:rPr>
            </w:pPr>
            <w:r w:rsidRPr="00FF590A">
              <w:rPr>
                <w:rFonts w:ascii="Arial" w:hAnsi="Arial" w:cs="Arial"/>
              </w:rPr>
              <w:t>101,2</w:t>
            </w:r>
          </w:p>
        </w:tc>
      </w:tr>
      <w:tr w:rsidR="00DB0C3B" w:rsidRPr="00677EFA" w:rsidTr="00CA5121">
        <w:trPr>
          <w:tblHeader/>
        </w:trPr>
        <w:tc>
          <w:tcPr>
            <w:tcW w:w="2977" w:type="dxa"/>
          </w:tcPr>
          <w:p w:rsidR="00DB0C3B" w:rsidRPr="00F42660" w:rsidRDefault="00DB0C3B" w:rsidP="00F42660">
            <w:pPr>
              <w:rPr>
                <w:rFonts w:ascii="Arial" w:hAnsi="Arial" w:cs="Arial"/>
                <w:sz w:val="24"/>
                <w:szCs w:val="24"/>
              </w:rPr>
            </w:pPr>
            <w:r w:rsidRPr="00F42660">
              <w:rPr>
                <w:rFonts w:ascii="Arial" w:hAnsi="Arial" w:cs="Arial"/>
              </w:rPr>
              <w:t>Объем вводимого нового жилья</w:t>
            </w:r>
          </w:p>
        </w:tc>
        <w:tc>
          <w:tcPr>
            <w:tcW w:w="992" w:type="dxa"/>
          </w:tcPr>
          <w:p w:rsidR="00DB0C3B" w:rsidRPr="00F42660" w:rsidRDefault="00DB0C3B" w:rsidP="00A0221C">
            <w:pPr>
              <w:spacing w:line="240" w:lineRule="exac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Т</w:t>
            </w:r>
            <w:r w:rsidRPr="00F20A68">
              <w:rPr>
                <w:rFonts w:ascii="Arial" w:hAnsi="Arial" w:cs="Arial"/>
                <w:b/>
                <w:bCs/>
                <w:sz w:val="18"/>
                <w:szCs w:val="18"/>
              </w:rPr>
              <w:t>ы</w:t>
            </w:r>
            <w:r>
              <w:rPr>
                <w:rFonts w:ascii="Arial" w:hAnsi="Arial" w:cs="Arial"/>
                <w:bCs/>
                <w:sz w:val="18"/>
                <w:szCs w:val="18"/>
              </w:rPr>
              <w:t>с.кв. м.</w:t>
            </w:r>
          </w:p>
        </w:tc>
        <w:tc>
          <w:tcPr>
            <w:tcW w:w="1276" w:type="dxa"/>
            <w:gridSpan w:val="2"/>
          </w:tcPr>
          <w:p w:rsidR="00DB0C3B" w:rsidRPr="00EB315C" w:rsidRDefault="00945E4E" w:rsidP="0009715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5,457</w:t>
            </w:r>
          </w:p>
        </w:tc>
        <w:tc>
          <w:tcPr>
            <w:tcW w:w="992" w:type="dxa"/>
          </w:tcPr>
          <w:p w:rsidR="00DB0C3B" w:rsidRPr="00CA364F" w:rsidRDefault="007A5962" w:rsidP="00C37A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134" w:type="dxa"/>
          </w:tcPr>
          <w:p w:rsidR="00DB0C3B" w:rsidRPr="00EB315C" w:rsidRDefault="004F6BE6" w:rsidP="0021240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4,838</w:t>
            </w:r>
          </w:p>
        </w:tc>
        <w:tc>
          <w:tcPr>
            <w:tcW w:w="1418" w:type="dxa"/>
          </w:tcPr>
          <w:p w:rsidR="00DB0C3B" w:rsidRPr="00F20A68" w:rsidRDefault="00550BE6" w:rsidP="00F426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88,7</w:t>
            </w:r>
          </w:p>
        </w:tc>
        <w:tc>
          <w:tcPr>
            <w:tcW w:w="1559" w:type="dxa"/>
          </w:tcPr>
          <w:p w:rsidR="00DB0C3B" w:rsidRPr="004B113A" w:rsidRDefault="00550BE6" w:rsidP="00F426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80,6</w:t>
            </w:r>
          </w:p>
        </w:tc>
      </w:tr>
      <w:tr w:rsidR="00DB0C3B" w:rsidRPr="00677EFA" w:rsidTr="00CA5121">
        <w:trPr>
          <w:tblHeader/>
        </w:trPr>
        <w:tc>
          <w:tcPr>
            <w:tcW w:w="2977" w:type="dxa"/>
          </w:tcPr>
          <w:p w:rsidR="00DB0C3B" w:rsidRPr="00F42660" w:rsidRDefault="00DB0C3B" w:rsidP="00F42660">
            <w:pPr>
              <w:rPr>
                <w:rFonts w:ascii="Arial" w:hAnsi="Arial" w:cs="Arial"/>
                <w:sz w:val="24"/>
                <w:szCs w:val="24"/>
              </w:rPr>
            </w:pPr>
            <w:r w:rsidRPr="00F42660">
              <w:rPr>
                <w:rFonts w:ascii="Arial" w:hAnsi="Arial" w:cs="Arial"/>
              </w:rPr>
              <w:t>Объем сброса загрязненных сточных вод</w:t>
            </w:r>
          </w:p>
        </w:tc>
        <w:tc>
          <w:tcPr>
            <w:tcW w:w="992" w:type="dxa"/>
          </w:tcPr>
          <w:p w:rsidR="00DB0C3B" w:rsidRPr="00F42660" w:rsidRDefault="00DB0C3B" w:rsidP="00A0221C">
            <w:pPr>
              <w:spacing w:line="240" w:lineRule="exac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Млн. куб. м. в год</w:t>
            </w:r>
          </w:p>
        </w:tc>
        <w:tc>
          <w:tcPr>
            <w:tcW w:w="1276" w:type="dxa"/>
            <w:gridSpan w:val="2"/>
          </w:tcPr>
          <w:p w:rsidR="00DB0C3B" w:rsidRPr="00EB315C" w:rsidRDefault="00DB0C3B" w:rsidP="00945E4E">
            <w:pPr>
              <w:jc w:val="center"/>
              <w:rPr>
                <w:rFonts w:ascii="Arial" w:hAnsi="Arial" w:cs="Arial"/>
                <w:b/>
              </w:rPr>
            </w:pPr>
            <w:r w:rsidRPr="00EB315C">
              <w:rPr>
                <w:rFonts w:ascii="Arial" w:hAnsi="Arial" w:cs="Arial"/>
                <w:b/>
              </w:rPr>
              <w:t>0,6</w:t>
            </w:r>
            <w:r w:rsidR="00945E4E">
              <w:rPr>
                <w:rFonts w:ascii="Arial" w:hAnsi="Arial" w:cs="Arial"/>
                <w:b/>
              </w:rPr>
              <w:t>38</w:t>
            </w:r>
          </w:p>
        </w:tc>
        <w:tc>
          <w:tcPr>
            <w:tcW w:w="992" w:type="dxa"/>
          </w:tcPr>
          <w:p w:rsidR="00DB0C3B" w:rsidRPr="00CA364F" w:rsidRDefault="003138DB" w:rsidP="007A59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  <w:r w:rsidR="007A5962">
              <w:rPr>
                <w:rFonts w:ascii="Arial" w:hAnsi="Arial" w:cs="Arial"/>
              </w:rPr>
              <w:t>38</w:t>
            </w:r>
          </w:p>
        </w:tc>
        <w:tc>
          <w:tcPr>
            <w:tcW w:w="1134" w:type="dxa"/>
          </w:tcPr>
          <w:p w:rsidR="00DB0C3B" w:rsidRPr="00EB315C" w:rsidRDefault="00F0390C" w:rsidP="004F6BE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0,6</w:t>
            </w:r>
            <w:r w:rsidR="004F6BE6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418" w:type="dxa"/>
          </w:tcPr>
          <w:p w:rsidR="00DB0C3B" w:rsidRPr="00677EFA" w:rsidRDefault="00593A90" w:rsidP="00F426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101,9</w:t>
            </w:r>
          </w:p>
        </w:tc>
        <w:tc>
          <w:tcPr>
            <w:tcW w:w="1559" w:type="dxa"/>
          </w:tcPr>
          <w:p w:rsidR="00DB0C3B" w:rsidRPr="004B113A" w:rsidRDefault="00593A90" w:rsidP="00F426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101,9</w:t>
            </w:r>
          </w:p>
        </w:tc>
      </w:tr>
      <w:tr w:rsidR="00DB0C3B" w:rsidRPr="00677EFA" w:rsidTr="00CA5121">
        <w:trPr>
          <w:tblHeader/>
        </w:trPr>
        <w:tc>
          <w:tcPr>
            <w:tcW w:w="2977" w:type="dxa"/>
          </w:tcPr>
          <w:p w:rsidR="00DB0C3B" w:rsidRPr="00F42660" w:rsidRDefault="00DB0C3B" w:rsidP="00F42660">
            <w:pPr>
              <w:rPr>
                <w:rFonts w:ascii="Arial" w:hAnsi="Arial" w:cs="Arial"/>
                <w:sz w:val="24"/>
                <w:szCs w:val="24"/>
              </w:rPr>
            </w:pPr>
            <w:r w:rsidRPr="00F42660">
              <w:rPr>
                <w:rFonts w:ascii="Arial" w:hAnsi="Arial" w:cs="Arial"/>
              </w:rPr>
              <w:t>Выбросы вредных веществ в атмосферу в год</w:t>
            </w:r>
          </w:p>
        </w:tc>
        <w:tc>
          <w:tcPr>
            <w:tcW w:w="992" w:type="dxa"/>
          </w:tcPr>
          <w:p w:rsidR="00DB0C3B" w:rsidRPr="00F42660" w:rsidRDefault="00DB0C3B" w:rsidP="00F42660">
            <w:pPr>
              <w:spacing w:line="240" w:lineRule="exac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Тыс. тонн</w:t>
            </w:r>
          </w:p>
        </w:tc>
        <w:tc>
          <w:tcPr>
            <w:tcW w:w="1276" w:type="dxa"/>
            <w:gridSpan w:val="2"/>
          </w:tcPr>
          <w:p w:rsidR="00DB0C3B" w:rsidRPr="00EB315C" w:rsidRDefault="00FC7B41" w:rsidP="0009715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0,178</w:t>
            </w:r>
          </w:p>
        </w:tc>
        <w:tc>
          <w:tcPr>
            <w:tcW w:w="992" w:type="dxa"/>
          </w:tcPr>
          <w:p w:rsidR="00DB0C3B" w:rsidRDefault="003138DB" w:rsidP="00C37A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</w:t>
            </w:r>
            <w:r w:rsidR="007A5962">
              <w:rPr>
                <w:rFonts w:ascii="Arial" w:hAnsi="Arial" w:cs="Arial"/>
              </w:rPr>
              <w:t>178</w:t>
            </w:r>
          </w:p>
          <w:p w:rsidR="003138DB" w:rsidRPr="00CA364F" w:rsidRDefault="003138DB" w:rsidP="003138D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DB0C3B" w:rsidRPr="00EB315C" w:rsidRDefault="00F0390C" w:rsidP="00216E1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0,</w:t>
            </w:r>
            <w:r w:rsidR="00216E1F">
              <w:rPr>
                <w:rFonts w:ascii="Arial" w:hAnsi="Arial" w:cs="Arial"/>
                <w:b/>
              </w:rPr>
              <w:t>203</w:t>
            </w:r>
          </w:p>
        </w:tc>
        <w:tc>
          <w:tcPr>
            <w:tcW w:w="1418" w:type="dxa"/>
          </w:tcPr>
          <w:p w:rsidR="00DB0C3B" w:rsidRPr="00677EFA" w:rsidRDefault="00593A90" w:rsidP="00F426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114,0</w:t>
            </w:r>
          </w:p>
        </w:tc>
        <w:tc>
          <w:tcPr>
            <w:tcW w:w="1559" w:type="dxa"/>
          </w:tcPr>
          <w:p w:rsidR="00DB0C3B" w:rsidRPr="004B113A" w:rsidRDefault="00254A41" w:rsidP="00F426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114,0</w:t>
            </w:r>
          </w:p>
        </w:tc>
      </w:tr>
      <w:tr w:rsidR="00DB0C3B" w:rsidRPr="00677EFA" w:rsidTr="00CA5121">
        <w:trPr>
          <w:tblHeader/>
        </w:trPr>
        <w:tc>
          <w:tcPr>
            <w:tcW w:w="2977" w:type="dxa"/>
          </w:tcPr>
          <w:p w:rsidR="00DB0C3B" w:rsidRPr="00F42660" w:rsidRDefault="00DB0C3B" w:rsidP="00F42660">
            <w:pPr>
              <w:rPr>
                <w:rFonts w:ascii="Arial" w:hAnsi="Arial" w:cs="Arial"/>
                <w:sz w:val="24"/>
                <w:szCs w:val="24"/>
              </w:rPr>
            </w:pPr>
            <w:r w:rsidRPr="00F42660">
              <w:rPr>
                <w:rFonts w:ascii="Arial" w:hAnsi="Arial" w:cs="Arial"/>
              </w:rPr>
              <w:t>Количество преступлений</w:t>
            </w:r>
          </w:p>
        </w:tc>
        <w:tc>
          <w:tcPr>
            <w:tcW w:w="992" w:type="dxa"/>
          </w:tcPr>
          <w:p w:rsidR="00DB0C3B" w:rsidRPr="00F42660" w:rsidRDefault="00DB0C3B" w:rsidP="00A0221C">
            <w:pPr>
              <w:spacing w:line="240" w:lineRule="exac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Ед.</w:t>
            </w:r>
          </w:p>
        </w:tc>
        <w:tc>
          <w:tcPr>
            <w:tcW w:w="1276" w:type="dxa"/>
            <w:gridSpan w:val="2"/>
          </w:tcPr>
          <w:p w:rsidR="00DB0C3B" w:rsidRPr="00EB315C" w:rsidRDefault="00FC7B41" w:rsidP="0009715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451</w:t>
            </w:r>
          </w:p>
        </w:tc>
        <w:tc>
          <w:tcPr>
            <w:tcW w:w="992" w:type="dxa"/>
          </w:tcPr>
          <w:p w:rsidR="00DB0C3B" w:rsidRPr="00CA364F" w:rsidRDefault="00DB0C3B" w:rsidP="007A5962">
            <w:pPr>
              <w:jc w:val="center"/>
              <w:rPr>
                <w:rFonts w:ascii="Arial" w:hAnsi="Arial" w:cs="Arial"/>
              </w:rPr>
            </w:pPr>
            <w:r w:rsidRPr="00CA364F">
              <w:rPr>
                <w:rFonts w:ascii="Arial" w:hAnsi="Arial" w:cs="Arial"/>
              </w:rPr>
              <w:t>4</w:t>
            </w:r>
            <w:r w:rsidR="007A5962">
              <w:rPr>
                <w:rFonts w:ascii="Arial" w:hAnsi="Arial" w:cs="Arial"/>
              </w:rPr>
              <w:t>30</w:t>
            </w:r>
          </w:p>
        </w:tc>
        <w:tc>
          <w:tcPr>
            <w:tcW w:w="1134" w:type="dxa"/>
          </w:tcPr>
          <w:p w:rsidR="00DB0C3B" w:rsidRPr="00EB315C" w:rsidRDefault="00216E1F" w:rsidP="00F4266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382</w:t>
            </w:r>
          </w:p>
        </w:tc>
        <w:tc>
          <w:tcPr>
            <w:tcW w:w="1418" w:type="dxa"/>
          </w:tcPr>
          <w:p w:rsidR="00DB0C3B" w:rsidRPr="009A44F5" w:rsidRDefault="00254A41" w:rsidP="00F426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84,7</w:t>
            </w:r>
          </w:p>
        </w:tc>
        <w:tc>
          <w:tcPr>
            <w:tcW w:w="1559" w:type="dxa"/>
          </w:tcPr>
          <w:p w:rsidR="00DB0C3B" w:rsidRPr="004B113A" w:rsidRDefault="00254A41" w:rsidP="00F426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88,8</w:t>
            </w:r>
          </w:p>
        </w:tc>
      </w:tr>
      <w:tr w:rsidR="00DB0C3B" w:rsidRPr="00677EFA" w:rsidTr="00CA5121">
        <w:trPr>
          <w:tblHeader/>
        </w:trPr>
        <w:tc>
          <w:tcPr>
            <w:tcW w:w="2977" w:type="dxa"/>
          </w:tcPr>
          <w:p w:rsidR="00DB0C3B" w:rsidRPr="00F42660" w:rsidRDefault="00DB0C3B" w:rsidP="00F42660">
            <w:pPr>
              <w:rPr>
                <w:rFonts w:ascii="Arial" w:hAnsi="Arial" w:cs="Arial"/>
              </w:rPr>
            </w:pPr>
            <w:r w:rsidRPr="00F42660">
              <w:rPr>
                <w:rFonts w:ascii="Arial" w:hAnsi="Arial" w:cs="Arial"/>
              </w:rPr>
              <w:t>Раскрываемость преступлений</w:t>
            </w:r>
          </w:p>
        </w:tc>
        <w:tc>
          <w:tcPr>
            <w:tcW w:w="992" w:type="dxa"/>
          </w:tcPr>
          <w:p w:rsidR="00DB0C3B" w:rsidRPr="00F42660" w:rsidRDefault="00DB0C3B" w:rsidP="00F42660">
            <w:pPr>
              <w:spacing w:line="240" w:lineRule="exac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%</w:t>
            </w:r>
          </w:p>
        </w:tc>
        <w:tc>
          <w:tcPr>
            <w:tcW w:w="1276" w:type="dxa"/>
            <w:gridSpan w:val="2"/>
          </w:tcPr>
          <w:p w:rsidR="00DB0C3B" w:rsidRPr="00EB315C" w:rsidRDefault="00FC7B41" w:rsidP="0009715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47,2</w:t>
            </w:r>
          </w:p>
        </w:tc>
        <w:tc>
          <w:tcPr>
            <w:tcW w:w="992" w:type="dxa"/>
          </w:tcPr>
          <w:p w:rsidR="00DB0C3B" w:rsidRPr="00CA364F" w:rsidRDefault="003138DB" w:rsidP="00C742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C742B2">
              <w:rPr>
                <w:rFonts w:ascii="Arial" w:hAnsi="Arial" w:cs="Arial"/>
              </w:rPr>
              <w:t>7</w:t>
            </w:r>
          </w:p>
        </w:tc>
        <w:tc>
          <w:tcPr>
            <w:tcW w:w="1134" w:type="dxa"/>
          </w:tcPr>
          <w:p w:rsidR="00DB0C3B" w:rsidRPr="00EB315C" w:rsidRDefault="00850AB9" w:rsidP="00F4266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45,6</w:t>
            </w:r>
          </w:p>
        </w:tc>
        <w:tc>
          <w:tcPr>
            <w:tcW w:w="1418" w:type="dxa"/>
          </w:tcPr>
          <w:p w:rsidR="00DB0C3B" w:rsidRPr="00677EFA" w:rsidRDefault="00221394" w:rsidP="00F426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96,6</w:t>
            </w:r>
          </w:p>
        </w:tc>
        <w:tc>
          <w:tcPr>
            <w:tcW w:w="1559" w:type="dxa"/>
          </w:tcPr>
          <w:p w:rsidR="00DB0C3B" w:rsidRPr="004B113A" w:rsidRDefault="00221394" w:rsidP="00F426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97,0</w:t>
            </w:r>
          </w:p>
        </w:tc>
      </w:tr>
      <w:tr w:rsidR="00DB0C3B" w:rsidRPr="00677EFA" w:rsidTr="00CA5121">
        <w:trPr>
          <w:trHeight w:val="1473"/>
          <w:tblHeader/>
        </w:trPr>
        <w:tc>
          <w:tcPr>
            <w:tcW w:w="2977" w:type="dxa"/>
          </w:tcPr>
          <w:p w:rsidR="00DB0C3B" w:rsidRPr="00F42660" w:rsidRDefault="00DB0C3B" w:rsidP="00C13096">
            <w:pPr>
              <w:rPr>
                <w:rFonts w:ascii="Arial" w:hAnsi="Arial" w:cs="Arial"/>
              </w:rPr>
            </w:pPr>
            <w:r w:rsidRPr="00F42660">
              <w:rPr>
                <w:rFonts w:ascii="Arial" w:hAnsi="Arial" w:cs="Arial"/>
              </w:rPr>
              <w:t>Об</w:t>
            </w:r>
            <w:r>
              <w:rPr>
                <w:rFonts w:ascii="Arial" w:hAnsi="Arial" w:cs="Arial"/>
              </w:rPr>
              <w:t>орот</w:t>
            </w:r>
            <w:r w:rsidRPr="00F42660">
              <w:rPr>
                <w:rFonts w:ascii="Arial" w:hAnsi="Arial" w:cs="Arial"/>
              </w:rPr>
              <w:t xml:space="preserve"> розничной торговли</w:t>
            </w:r>
            <w:r>
              <w:rPr>
                <w:rFonts w:ascii="Arial" w:hAnsi="Arial" w:cs="Arial"/>
              </w:rPr>
              <w:t xml:space="preserve"> крупных и средних предприятий</w:t>
            </w:r>
            <w:r w:rsidRPr="00F42660">
              <w:rPr>
                <w:rFonts w:ascii="Arial" w:hAnsi="Arial" w:cs="Arial"/>
              </w:rPr>
              <w:t xml:space="preserve"> на душу населения в год</w:t>
            </w:r>
          </w:p>
        </w:tc>
        <w:tc>
          <w:tcPr>
            <w:tcW w:w="992" w:type="dxa"/>
          </w:tcPr>
          <w:p w:rsidR="00DB0C3B" w:rsidRPr="00F42660" w:rsidRDefault="00DB0C3B" w:rsidP="00A0221C">
            <w:pPr>
              <w:spacing w:line="240" w:lineRule="exac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Тыс. руб.</w:t>
            </w:r>
          </w:p>
        </w:tc>
        <w:tc>
          <w:tcPr>
            <w:tcW w:w="1276" w:type="dxa"/>
            <w:gridSpan w:val="2"/>
          </w:tcPr>
          <w:p w:rsidR="00DB0C3B" w:rsidRPr="00EB315C" w:rsidRDefault="00FC7B41" w:rsidP="0009715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37,2</w:t>
            </w:r>
          </w:p>
        </w:tc>
        <w:tc>
          <w:tcPr>
            <w:tcW w:w="992" w:type="dxa"/>
          </w:tcPr>
          <w:p w:rsidR="00DB0C3B" w:rsidRPr="00CA364F" w:rsidRDefault="00C742B2" w:rsidP="00C37A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</w:p>
        </w:tc>
        <w:tc>
          <w:tcPr>
            <w:tcW w:w="1134" w:type="dxa"/>
          </w:tcPr>
          <w:p w:rsidR="00DB0C3B" w:rsidRPr="00EB315C" w:rsidRDefault="000A4826" w:rsidP="00850AB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37,</w:t>
            </w:r>
            <w:r w:rsidR="00850AB9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418" w:type="dxa"/>
          </w:tcPr>
          <w:p w:rsidR="00DB0C3B" w:rsidRPr="00677EFA" w:rsidRDefault="00221394" w:rsidP="00C70C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99,5</w:t>
            </w:r>
          </w:p>
        </w:tc>
        <w:tc>
          <w:tcPr>
            <w:tcW w:w="1559" w:type="dxa"/>
          </w:tcPr>
          <w:p w:rsidR="00DB0C3B" w:rsidRPr="004B113A" w:rsidRDefault="00221394" w:rsidP="00F426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97,4</w:t>
            </w:r>
          </w:p>
        </w:tc>
      </w:tr>
      <w:tr w:rsidR="00DB0C3B" w:rsidRPr="00677EFA" w:rsidTr="00CA5121">
        <w:trPr>
          <w:tblHeader/>
        </w:trPr>
        <w:tc>
          <w:tcPr>
            <w:tcW w:w="2977" w:type="dxa"/>
          </w:tcPr>
          <w:p w:rsidR="00DB0C3B" w:rsidRPr="00F42660" w:rsidRDefault="00DB0C3B" w:rsidP="006266FB">
            <w:pPr>
              <w:rPr>
                <w:rFonts w:ascii="Arial" w:hAnsi="Arial" w:cs="Arial"/>
              </w:rPr>
            </w:pPr>
            <w:r w:rsidRPr="00F42660">
              <w:rPr>
                <w:rFonts w:ascii="Arial" w:hAnsi="Arial" w:cs="Arial"/>
              </w:rPr>
              <w:t>Об</w:t>
            </w:r>
            <w:r>
              <w:rPr>
                <w:rFonts w:ascii="Arial" w:hAnsi="Arial" w:cs="Arial"/>
              </w:rPr>
              <w:t xml:space="preserve">орот </w:t>
            </w:r>
            <w:r w:rsidRPr="00F42660">
              <w:rPr>
                <w:rFonts w:ascii="Arial" w:hAnsi="Arial" w:cs="Arial"/>
              </w:rPr>
              <w:t>общественного питания</w:t>
            </w:r>
            <w:r>
              <w:rPr>
                <w:rFonts w:ascii="Arial" w:hAnsi="Arial" w:cs="Arial"/>
              </w:rPr>
              <w:t xml:space="preserve"> крупных и средних предприятий</w:t>
            </w:r>
            <w:r w:rsidRPr="00F42660">
              <w:rPr>
                <w:rFonts w:ascii="Arial" w:hAnsi="Arial" w:cs="Arial"/>
              </w:rPr>
              <w:t xml:space="preserve"> на душу населения в год</w:t>
            </w:r>
          </w:p>
        </w:tc>
        <w:tc>
          <w:tcPr>
            <w:tcW w:w="992" w:type="dxa"/>
          </w:tcPr>
          <w:p w:rsidR="00DB0C3B" w:rsidRPr="00F42660" w:rsidRDefault="00DB0C3B" w:rsidP="00A0221C">
            <w:pPr>
              <w:spacing w:line="240" w:lineRule="exac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Тыс. руб.</w:t>
            </w:r>
          </w:p>
        </w:tc>
        <w:tc>
          <w:tcPr>
            <w:tcW w:w="1276" w:type="dxa"/>
            <w:gridSpan w:val="2"/>
          </w:tcPr>
          <w:p w:rsidR="00DB0C3B" w:rsidRPr="00EB315C" w:rsidRDefault="00DB0C3B" w:rsidP="00FC7B41">
            <w:pPr>
              <w:jc w:val="center"/>
              <w:rPr>
                <w:rFonts w:ascii="Arial" w:hAnsi="Arial" w:cs="Arial"/>
                <w:b/>
              </w:rPr>
            </w:pPr>
            <w:r w:rsidRPr="00EB315C">
              <w:rPr>
                <w:rFonts w:ascii="Arial" w:hAnsi="Arial" w:cs="Arial"/>
                <w:b/>
              </w:rPr>
              <w:t>0,2</w:t>
            </w:r>
            <w:r w:rsidR="00FC7B41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92" w:type="dxa"/>
          </w:tcPr>
          <w:p w:rsidR="00DB0C3B" w:rsidRPr="00CA364F" w:rsidRDefault="003138DB" w:rsidP="00C742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</w:t>
            </w:r>
            <w:r w:rsidR="00C742B2"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</w:tcPr>
          <w:p w:rsidR="00DB0C3B" w:rsidRPr="00EB315C" w:rsidRDefault="000A4826" w:rsidP="00850AB9">
            <w:pPr>
              <w:jc w:val="center"/>
              <w:rPr>
                <w:rFonts w:ascii="Arial" w:hAnsi="Arial" w:cs="Arial"/>
                <w:b/>
              </w:rPr>
            </w:pPr>
            <w:r w:rsidRPr="000A4826">
              <w:rPr>
                <w:rFonts w:ascii="Arial" w:hAnsi="Arial" w:cs="Arial"/>
                <w:b/>
              </w:rPr>
              <w:t>0,1</w:t>
            </w:r>
          </w:p>
        </w:tc>
        <w:tc>
          <w:tcPr>
            <w:tcW w:w="1418" w:type="dxa"/>
          </w:tcPr>
          <w:p w:rsidR="00DB0C3B" w:rsidRPr="00677EFA" w:rsidRDefault="003553D9" w:rsidP="00F426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47,6</w:t>
            </w:r>
          </w:p>
        </w:tc>
        <w:tc>
          <w:tcPr>
            <w:tcW w:w="1559" w:type="dxa"/>
          </w:tcPr>
          <w:p w:rsidR="00DB0C3B" w:rsidRPr="004B113A" w:rsidRDefault="003553D9" w:rsidP="00F426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</w:tr>
      <w:tr w:rsidR="00DB0C3B" w:rsidRPr="00677EFA" w:rsidTr="00CA5121">
        <w:trPr>
          <w:tblHeader/>
        </w:trPr>
        <w:tc>
          <w:tcPr>
            <w:tcW w:w="2977" w:type="dxa"/>
          </w:tcPr>
          <w:p w:rsidR="00DB0C3B" w:rsidRPr="00C4083A" w:rsidRDefault="00DB0C3B" w:rsidP="00F42660">
            <w:pPr>
              <w:rPr>
                <w:rFonts w:ascii="Arial" w:hAnsi="Arial" w:cs="Arial"/>
              </w:rPr>
            </w:pPr>
            <w:r w:rsidRPr="00C4083A">
              <w:rPr>
                <w:rFonts w:ascii="Arial" w:hAnsi="Arial" w:cs="Arial"/>
              </w:rPr>
              <w:t>Объем платных услуг на душу населения в год</w:t>
            </w:r>
            <w:r>
              <w:rPr>
                <w:rFonts w:ascii="Arial" w:hAnsi="Arial" w:cs="Arial"/>
              </w:rPr>
              <w:t xml:space="preserve"> по крупным и средним организациям</w:t>
            </w:r>
          </w:p>
        </w:tc>
        <w:tc>
          <w:tcPr>
            <w:tcW w:w="992" w:type="dxa"/>
          </w:tcPr>
          <w:p w:rsidR="00DB0C3B" w:rsidRPr="00677EFA" w:rsidRDefault="00DB0C3B" w:rsidP="00A0221C">
            <w:pPr>
              <w:spacing w:line="240" w:lineRule="exac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Тыс. руб.</w:t>
            </w:r>
          </w:p>
        </w:tc>
        <w:tc>
          <w:tcPr>
            <w:tcW w:w="1276" w:type="dxa"/>
            <w:gridSpan w:val="2"/>
          </w:tcPr>
          <w:p w:rsidR="00DB0C3B" w:rsidRPr="00EB315C" w:rsidRDefault="00FC7B41" w:rsidP="0009715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1,86</w:t>
            </w:r>
          </w:p>
        </w:tc>
        <w:tc>
          <w:tcPr>
            <w:tcW w:w="992" w:type="dxa"/>
          </w:tcPr>
          <w:p w:rsidR="00DB0C3B" w:rsidRPr="00CA364F" w:rsidRDefault="00C742B2" w:rsidP="00C37A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1,9</w:t>
            </w:r>
          </w:p>
        </w:tc>
        <w:tc>
          <w:tcPr>
            <w:tcW w:w="1134" w:type="dxa"/>
          </w:tcPr>
          <w:p w:rsidR="00DB0C3B" w:rsidRPr="00EB315C" w:rsidRDefault="006951C2" w:rsidP="00850AB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1,</w:t>
            </w:r>
            <w:r w:rsidR="00850AB9">
              <w:rPr>
                <w:rFonts w:ascii="Arial" w:hAnsi="Arial" w:cs="Arial"/>
                <w:b/>
              </w:rPr>
              <w:t>48</w:t>
            </w:r>
          </w:p>
        </w:tc>
        <w:tc>
          <w:tcPr>
            <w:tcW w:w="1418" w:type="dxa"/>
          </w:tcPr>
          <w:p w:rsidR="00DB0C3B" w:rsidRPr="00677EFA" w:rsidRDefault="003553D9" w:rsidP="00ED7F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79,6</w:t>
            </w:r>
          </w:p>
        </w:tc>
        <w:tc>
          <w:tcPr>
            <w:tcW w:w="1559" w:type="dxa"/>
          </w:tcPr>
          <w:p w:rsidR="00DB0C3B" w:rsidRPr="004B113A" w:rsidRDefault="00C777D4" w:rsidP="00F426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77,9</w:t>
            </w:r>
          </w:p>
        </w:tc>
      </w:tr>
    </w:tbl>
    <w:p w:rsidR="00484525" w:rsidRDefault="00484525" w:rsidP="00F42660">
      <w:pPr>
        <w:jc w:val="center"/>
      </w:pPr>
    </w:p>
    <w:p w:rsidR="00A20836" w:rsidRDefault="006F13C1" w:rsidP="00A20836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Показатели-индикатор</w:t>
      </w:r>
      <w:r w:rsidR="002B0603">
        <w:rPr>
          <w:rFonts w:ascii="Times New Roman" w:eastAsia="Calibri" w:hAnsi="Times New Roman" w:cs="Times New Roman"/>
          <w:sz w:val="24"/>
          <w:szCs w:val="24"/>
          <w:lang w:eastAsia="en-US"/>
        </w:rPr>
        <w:t>ы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 </w:t>
      </w:r>
      <w:r w:rsidR="002B060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третьему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направлению </w:t>
      </w:r>
      <w:r w:rsidR="00A20836" w:rsidRPr="00A2083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развития района </w:t>
      </w:r>
      <w:r w:rsidR="00A20836" w:rsidRPr="00A2083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«Улучшение социальных условий, повышение уровня и качества жизни населения»</w:t>
      </w:r>
      <w:r w:rsidR="00A20836" w:rsidRPr="00A2083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2B060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свидетельствуют </w:t>
      </w:r>
      <w:r w:rsidR="006935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 </w:t>
      </w:r>
      <w:r w:rsidR="00DF6FED">
        <w:rPr>
          <w:rFonts w:ascii="Times New Roman" w:eastAsia="Calibri" w:hAnsi="Times New Roman" w:cs="Times New Roman"/>
          <w:sz w:val="24"/>
          <w:szCs w:val="24"/>
          <w:lang w:eastAsia="en-US"/>
        </w:rPr>
        <w:t>следующем. Ч</w:t>
      </w:r>
      <w:r w:rsidR="006935AC" w:rsidRPr="006935AC">
        <w:rPr>
          <w:rFonts w:ascii="Times New Roman" w:eastAsia="Calibri" w:hAnsi="Times New Roman" w:cs="Times New Roman"/>
          <w:sz w:val="24"/>
          <w:szCs w:val="24"/>
          <w:lang w:eastAsia="en-US"/>
        </w:rPr>
        <w:t>исленность населения</w:t>
      </w:r>
      <w:r w:rsidR="006935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3A63C3">
        <w:rPr>
          <w:rFonts w:ascii="Times New Roman" w:eastAsia="Calibri" w:hAnsi="Times New Roman" w:cs="Times New Roman"/>
          <w:sz w:val="24"/>
          <w:szCs w:val="24"/>
          <w:lang w:eastAsia="en-US"/>
        </w:rPr>
        <w:t>за отчетный период снизилась на 235 человек.</w:t>
      </w:r>
      <w:r w:rsidR="003A63C3" w:rsidRPr="003A63C3">
        <w:t xml:space="preserve"> </w:t>
      </w:r>
      <w:r w:rsidR="00061AFD" w:rsidRPr="008B7616">
        <w:rPr>
          <w:rFonts w:ascii="Times New Roman" w:eastAsia="Calibri" w:hAnsi="Times New Roman" w:cs="Times New Roman"/>
          <w:sz w:val="24"/>
          <w:szCs w:val="24"/>
          <w:lang w:eastAsia="en-US"/>
        </w:rPr>
        <w:t>Коэффициент младенческой смертности</w:t>
      </w:r>
      <w:r w:rsidR="002635F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0,07%, что в 5 раз ниже </w:t>
      </w:r>
      <w:r w:rsidR="00BF178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чем </w:t>
      </w:r>
      <w:r w:rsidR="007232A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</w:t>
      </w:r>
      <w:r w:rsidR="002635F1">
        <w:rPr>
          <w:rFonts w:ascii="Times New Roman" w:eastAsia="Calibri" w:hAnsi="Times New Roman" w:cs="Times New Roman"/>
          <w:sz w:val="24"/>
          <w:szCs w:val="24"/>
          <w:lang w:eastAsia="en-US"/>
        </w:rPr>
        <w:t>2015</w:t>
      </w:r>
      <w:r w:rsidR="00BF178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году.</w:t>
      </w:r>
      <w:r w:rsidR="002635F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  <w:r w:rsidR="008B761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061A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D5740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CF49FF" w:rsidRPr="00CF49FF">
        <w:rPr>
          <w:rFonts w:ascii="Times New Roman" w:eastAsia="Calibri" w:hAnsi="Times New Roman" w:cs="Times New Roman"/>
          <w:sz w:val="24"/>
          <w:szCs w:val="24"/>
          <w:lang w:eastAsia="en-US"/>
        </w:rPr>
        <w:t>Возрастн</w:t>
      </w:r>
      <w:r w:rsidR="000602A1">
        <w:rPr>
          <w:rFonts w:ascii="Times New Roman" w:eastAsia="Calibri" w:hAnsi="Times New Roman" w:cs="Times New Roman"/>
          <w:sz w:val="24"/>
          <w:szCs w:val="24"/>
          <w:lang w:eastAsia="en-US"/>
        </w:rPr>
        <w:t>ая</w:t>
      </w:r>
      <w:r w:rsidR="00CF49FF" w:rsidRPr="00CF49F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структур</w:t>
      </w:r>
      <w:r w:rsidR="000602A1">
        <w:rPr>
          <w:rFonts w:ascii="Times New Roman" w:eastAsia="Calibri" w:hAnsi="Times New Roman" w:cs="Times New Roman"/>
          <w:sz w:val="24"/>
          <w:szCs w:val="24"/>
          <w:lang w:eastAsia="en-US"/>
        </w:rPr>
        <w:t>а населения сложилась следующим образом</w:t>
      </w:r>
      <w:r w:rsidR="00CF49FF" w:rsidRPr="00CF49FF">
        <w:rPr>
          <w:rFonts w:ascii="Times New Roman" w:eastAsia="Calibri" w:hAnsi="Times New Roman" w:cs="Times New Roman"/>
          <w:sz w:val="24"/>
          <w:szCs w:val="24"/>
          <w:lang w:eastAsia="en-US"/>
        </w:rPr>
        <w:t>: около 30% населения находятся старше трудоспособного возраста</w:t>
      </w:r>
      <w:r w:rsidR="002B22B4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="00CF49FF" w:rsidRPr="00CF49F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почти 12% из них находятся в возр</w:t>
      </w:r>
      <w:r w:rsidR="002B22B4">
        <w:rPr>
          <w:rFonts w:ascii="Times New Roman" w:eastAsia="Calibri" w:hAnsi="Times New Roman" w:cs="Times New Roman"/>
          <w:sz w:val="24"/>
          <w:szCs w:val="24"/>
          <w:lang w:eastAsia="en-US"/>
        </w:rPr>
        <w:t>астной группе «70 лет и старше»</w:t>
      </w:r>
      <w:r w:rsidR="00AA55AE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E10B82" w:rsidRPr="00E10B82" w:rsidRDefault="00D27425" w:rsidP="00E10B82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2016 году население района чаще болело </w:t>
      </w:r>
      <w:r w:rsidR="00E10B82" w:rsidRPr="007232AA">
        <w:rPr>
          <w:rFonts w:ascii="Times New Roman" w:eastAsia="Calibri" w:hAnsi="Times New Roman" w:cs="Times New Roman"/>
          <w:sz w:val="24"/>
          <w:szCs w:val="24"/>
          <w:lang w:eastAsia="en-US"/>
        </w:rPr>
        <w:t>инфекционны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ми</w:t>
      </w:r>
      <w:r w:rsidR="00E10B82" w:rsidRPr="007232A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заболевани</w:t>
      </w:r>
      <w:r w:rsidR="00255311">
        <w:rPr>
          <w:rFonts w:ascii="Times New Roman" w:eastAsia="Calibri" w:hAnsi="Times New Roman" w:cs="Times New Roman"/>
          <w:sz w:val="24"/>
          <w:szCs w:val="24"/>
          <w:lang w:eastAsia="en-US"/>
        </w:rPr>
        <w:t>ями</w:t>
      </w:r>
      <w:r w:rsidR="0073394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(в том числе ОРВИ), так </w:t>
      </w:r>
      <w:r w:rsidR="00E10B82" w:rsidRPr="007232AA">
        <w:rPr>
          <w:rFonts w:ascii="Times New Roman" w:eastAsia="Calibri" w:hAnsi="Times New Roman" w:cs="Times New Roman"/>
          <w:sz w:val="24"/>
          <w:szCs w:val="24"/>
          <w:lang w:eastAsia="en-US"/>
        </w:rPr>
        <w:t>на 1 тыс. жителей</w:t>
      </w:r>
      <w:r w:rsidR="007232A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2016 году</w:t>
      </w:r>
      <w:r w:rsidR="00E10B82" w:rsidRPr="007232A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</w:t>
      </w:r>
      <w:r w:rsidR="007232A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152 </w:t>
      </w:r>
      <w:r w:rsidR="00E10B82" w:rsidRPr="007232AA">
        <w:rPr>
          <w:rFonts w:ascii="Times New Roman" w:eastAsia="Calibri" w:hAnsi="Times New Roman" w:cs="Times New Roman"/>
          <w:sz w:val="24"/>
          <w:szCs w:val="24"/>
          <w:lang w:eastAsia="en-US"/>
        </w:rPr>
        <w:t>случа</w:t>
      </w:r>
      <w:r w:rsidR="007232AA">
        <w:rPr>
          <w:rFonts w:ascii="Times New Roman" w:eastAsia="Calibri" w:hAnsi="Times New Roman" w:cs="Times New Roman"/>
          <w:sz w:val="24"/>
          <w:szCs w:val="24"/>
          <w:lang w:eastAsia="en-US"/>
        </w:rPr>
        <w:t>я</w:t>
      </w:r>
      <w:r w:rsidR="00706BCC">
        <w:rPr>
          <w:rFonts w:ascii="Times New Roman" w:eastAsia="Calibri" w:hAnsi="Times New Roman" w:cs="Times New Roman"/>
          <w:sz w:val="24"/>
          <w:szCs w:val="24"/>
          <w:lang w:eastAsia="en-US"/>
        </w:rPr>
        <w:t>, в 2015 году 100,3 случая.</w:t>
      </w:r>
    </w:p>
    <w:p w:rsidR="00E10B82" w:rsidRPr="00E10B82" w:rsidRDefault="00E10B82" w:rsidP="00E10B82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0B82">
        <w:rPr>
          <w:rFonts w:ascii="Times New Roman" w:eastAsia="Calibri" w:hAnsi="Times New Roman" w:cs="Times New Roman"/>
          <w:sz w:val="24"/>
          <w:szCs w:val="24"/>
          <w:lang w:eastAsia="en-US"/>
        </w:rPr>
        <w:t>Количество больничных коек на 10 тыс. населения 37,2 ед. Небольшой рост данного показателя к уровню 2015 года объясняется снижением численности населения.</w:t>
      </w:r>
    </w:p>
    <w:p w:rsidR="00E10B82" w:rsidRPr="00E10B82" w:rsidRDefault="00E10B82" w:rsidP="00E10B82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0B8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Количество врачей на 10 тыс. населения 16 чел., 2015 год - 14,1 чел. В 2016 году численность врачей увеличилась на 4 человека. </w:t>
      </w:r>
    </w:p>
    <w:p w:rsidR="002F2629" w:rsidRDefault="002F2629" w:rsidP="002F2629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 </w:t>
      </w:r>
      <w:r w:rsidRPr="002F2629">
        <w:rPr>
          <w:rFonts w:ascii="Times New Roman" w:eastAsia="Calibri" w:hAnsi="Times New Roman" w:cs="Times New Roman"/>
          <w:sz w:val="24"/>
          <w:szCs w:val="24"/>
          <w:lang w:eastAsia="en-US"/>
        </w:rPr>
        <w:t>Уровень регистрируемой безработицы составил 0,9% от численности экономически активного населения. В 2016 году признано безработными 264 человека, что на 5,4% меньше, чем в 2015 году. Коэффициент напряженности на рынке труда в Старицком районе 0,6</w:t>
      </w:r>
      <w:r w:rsidR="003756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2F2629">
        <w:rPr>
          <w:rFonts w:ascii="Times New Roman" w:eastAsia="Calibri" w:hAnsi="Times New Roman" w:cs="Times New Roman"/>
          <w:sz w:val="24"/>
          <w:szCs w:val="24"/>
          <w:lang w:eastAsia="en-US"/>
        </w:rPr>
        <w:t>незанятых граждан в расчете на одну вакансию</w:t>
      </w:r>
      <w:r w:rsidR="00B464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что меньше чем в 2015 году на 0,2 </w:t>
      </w:r>
      <w:r w:rsidR="00284704">
        <w:rPr>
          <w:rFonts w:ascii="Times New Roman" w:eastAsia="Calibri" w:hAnsi="Times New Roman" w:cs="Times New Roman"/>
          <w:sz w:val="24"/>
          <w:szCs w:val="24"/>
          <w:lang w:eastAsia="en-US"/>
        </w:rPr>
        <w:t>пункта.</w:t>
      </w:r>
      <w:r w:rsidR="00675FF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2F262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Структура рынка труда остается довольно устойчивой, массового высвобождения граждан </w:t>
      </w:r>
      <w:r w:rsidR="005A1C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нет и </w:t>
      </w:r>
      <w:r w:rsidRPr="002F262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не ожидается. </w:t>
      </w:r>
    </w:p>
    <w:p w:rsidR="00675FF0" w:rsidRDefault="0035068C" w:rsidP="002F2629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Размер </w:t>
      </w:r>
      <w:r w:rsidRPr="0035068C">
        <w:rPr>
          <w:rFonts w:ascii="Times New Roman" w:eastAsia="Calibri" w:hAnsi="Times New Roman" w:cs="Times New Roman"/>
          <w:sz w:val="24"/>
          <w:szCs w:val="24"/>
          <w:lang w:eastAsia="en-US"/>
        </w:rPr>
        <w:t>средней заработной платы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F0311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работников крупных и средних предприятий в 2016 году </w:t>
      </w:r>
      <w:r w:rsidR="00BA1AA4" w:rsidRPr="00BA1AA4">
        <w:rPr>
          <w:rFonts w:ascii="Times New Roman" w:eastAsia="Calibri" w:hAnsi="Times New Roman" w:cs="Times New Roman"/>
          <w:sz w:val="24"/>
          <w:szCs w:val="24"/>
          <w:lang w:eastAsia="en-US"/>
        </w:rPr>
        <w:t>20</w:t>
      </w:r>
      <w:r w:rsidR="00BA1AA4">
        <w:rPr>
          <w:rFonts w:ascii="Times New Roman" w:eastAsia="Calibri" w:hAnsi="Times New Roman" w:cs="Times New Roman"/>
          <w:sz w:val="24"/>
          <w:szCs w:val="24"/>
          <w:lang w:eastAsia="en-US"/>
        </w:rPr>
        <w:t> </w:t>
      </w:r>
      <w:r w:rsidR="00BA1AA4" w:rsidRPr="00BA1AA4">
        <w:rPr>
          <w:rFonts w:ascii="Times New Roman" w:eastAsia="Calibri" w:hAnsi="Times New Roman" w:cs="Times New Roman"/>
          <w:sz w:val="24"/>
          <w:szCs w:val="24"/>
          <w:lang w:eastAsia="en-US"/>
        </w:rPr>
        <w:t>624</w:t>
      </w:r>
      <w:r w:rsidR="00BA1AA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рубля.</w:t>
      </w:r>
      <w:r w:rsidR="00051CEB" w:rsidRPr="00051CEB">
        <w:t xml:space="preserve"> </w:t>
      </w:r>
      <w:r w:rsidR="00051CEB" w:rsidRPr="00051CE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Уровень средней заработной платы </w:t>
      </w:r>
      <w:r w:rsidR="0040609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</w:t>
      </w:r>
      <w:r w:rsidR="00051CEB" w:rsidRPr="00051CEB">
        <w:rPr>
          <w:rFonts w:ascii="Times New Roman" w:eastAsia="Calibri" w:hAnsi="Times New Roman" w:cs="Times New Roman"/>
          <w:sz w:val="24"/>
          <w:szCs w:val="24"/>
          <w:lang w:eastAsia="en-US"/>
        </w:rPr>
        <w:t>% к среднеобластному</w:t>
      </w:r>
      <w:r w:rsidR="0040609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406099" w:rsidRPr="00406099">
        <w:rPr>
          <w:rFonts w:ascii="Times New Roman" w:eastAsia="Calibri" w:hAnsi="Times New Roman" w:cs="Times New Roman"/>
          <w:sz w:val="24"/>
          <w:szCs w:val="24"/>
          <w:lang w:eastAsia="en-US"/>
        </w:rPr>
        <w:t>70,8</w:t>
      </w:r>
      <w:r w:rsidR="00051CEB" w:rsidRPr="00051CEB">
        <w:rPr>
          <w:rFonts w:ascii="Times New Roman" w:eastAsia="Calibri" w:hAnsi="Times New Roman" w:cs="Times New Roman"/>
          <w:sz w:val="24"/>
          <w:szCs w:val="24"/>
          <w:lang w:eastAsia="en-US"/>
        </w:rPr>
        <w:t>, это на 0,6% выше чем в 2015 году.</w:t>
      </w:r>
    </w:p>
    <w:p w:rsidR="002E1017" w:rsidRDefault="007C67CA" w:rsidP="002F2629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C67CA">
        <w:rPr>
          <w:rFonts w:ascii="Times New Roman" w:eastAsia="Calibri" w:hAnsi="Times New Roman" w:cs="Times New Roman"/>
          <w:sz w:val="24"/>
          <w:szCs w:val="24"/>
          <w:lang w:eastAsia="en-US"/>
        </w:rPr>
        <w:t>Количество маршрутов общественного транспорта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прошедшем году 25 единиц</w:t>
      </w:r>
      <w:r w:rsidR="00CA0D2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 w:rsidR="004876D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из </w:t>
      </w:r>
      <w:r w:rsidR="006E09E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них </w:t>
      </w:r>
      <w:r w:rsidR="004876D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23 маршрута по регулируемым тарифам, 2 маршрута по не регулируемым тарифам. </w:t>
      </w:r>
      <w:r w:rsidR="001737F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Маршрутная сеть района увеличилась на 4 маршрута. </w:t>
      </w:r>
      <w:r w:rsidR="006444E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Все пригородные маршруты </w:t>
      </w:r>
      <w:r w:rsidR="006444EE" w:rsidRPr="006444EE">
        <w:rPr>
          <w:rFonts w:ascii="Times New Roman" w:eastAsia="Calibri" w:hAnsi="Times New Roman" w:cs="Times New Roman"/>
          <w:sz w:val="24"/>
          <w:szCs w:val="24"/>
          <w:lang w:eastAsia="en-US"/>
        </w:rPr>
        <w:t>обслуживает</w:t>
      </w:r>
      <w:r w:rsidR="006444E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6444EE" w:rsidRPr="006444EE">
        <w:rPr>
          <w:rFonts w:ascii="Times New Roman" w:eastAsia="Calibri" w:hAnsi="Times New Roman" w:cs="Times New Roman"/>
          <w:sz w:val="24"/>
          <w:szCs w:val="24"/>
          <w:lang w:eastAsia="en-US"/>
        </w:rPr>
        <w:t>ООО «Старицкое АТП»</w:t>
      </w:r>
      <w:r w:rsidR="006444EE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E56D85" w:rsidRDefault="006E09EC" w:rsidP="002F2629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1B574D" w:rsidRPr="001B574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Общая площадь жилья на душу населения </w:t>
      </w:r>
      <w:r w:rsidR="00E56D85">
        <w:rPr>
          <w:rFonts w:ascii="Times New Roman" w:eastAsia="Calibri" w:hAnsi="Times New Roman" w:cs="Times New Roman"/>
          <w:sz w:val="24"/>
          <w:szCs w:val="24"/>
          <w:lang w:eastAsia="en-US"/>
        </w:rPr>
        <w:t>35,5 кв.</w:t>
      </w:r>
      <w:r w:rsidR="005F1A6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</w:t>
      </w:r>
      <w:r w:rsidR="00C94143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="001B574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на 0,8 </w:t>
      </w:r>
      <w:r w:rsidR="001B574D" w:rsidRPr="001B574D">
        <w:rPr>
          <w:rFonts w:ascii="Times New Roman" w:eastAsia="Calibri" w:hAnsi="Times New Roman" w:cs="Times New Roman"/>
          <w:sz w:val="24"/>
          <w:szCs w:val="24"/>
          <w:lang w:eastAsia="en-US"/>
        </w:rPr>
        <w:t>кв</w:t>
      </w:r>
      <w:r w:rsidR="005F1A6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м. </w:t>
      </w:r>
      <w:r w:rsidR="001B574D">
        <w:rPr>
          <w:rFonts w:ascii="Times New Roman" w:eastAsia="Calibri" w:hAnsi="Times New Roman" w:cs="Times New Roman"/>
          <w:sz w:val="24"/>
          <w:szCs w:val="24"/>
          <w:lang w:eastAsia="en-US"/>
        </w:rPr>
        <w:t>больше чем в 2015 году.</w:t>
      </w:r>
      <w:r w:rsidR="0067171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За 2016 год</w:t>
      </w:r>
      <w:r w:rsidR="0011498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 </w:t>
      </w:r>
      <w:r w:rsidR="00114987" w:rsidRPr="00114987">
        <w:rPr>
          <w:rFonts w:ascii="Times New Roman" w:eastAsia="Calibri" w:hAnsi="Times New Roman" w:cs="Times New Roman"/>
          <w:sz w:val="24"/>
          <w:szCs w:val="24"/>
          <w:lang w:eastAsia="en-US"/>
        </w:rPr>
        <w:t>за счет индивидуальных застройщиков</w:t>
      </w:r>
      <w:r w:rsidR="0067171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введено 4,8 тыс кв м</w:t>
      </w:r>
      <w:r w:rsidR="00C94143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="0067171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жилья.</w:t>
      </w:r>
    </w:p>
    <w:p w:rsidR="00C66004" w:rsidRDefault="00C66004" w:rsidP="002F2629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Количество преступлений в районе снизилось на 69 единиц</w:t>
      </w:r>
      <w:r w:rsidR="005122F0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="007A569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 451 ед. в 2015 году до 382 ед. в 2016 году. </w:t>
      </w:r>
      <w:r w:rsidR="005A1C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 сожалению, раскрываемость </w:t>
      </w:r>
      <w:r w:rsidR="00DA588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менее половины. </w:t>
      </w:r>
      <w:r w:rsidR="005122F0">
        <w:rPr>
          <w:rFonts w:ascii="Times New Roman" w:eastAsia="Calibri" w:hAnsi="Times New Roman" w:cs="Times New Roman"/>
          <w:sz w:val="24"/>
          <w:szCs w:val="24"/>
          <w:lang w:eastAsia="en-US"/>
        </w:rPr>
        <w:t>Раскрываемость преступлений 45,6%, в 2015 году 47,2%.</w:t>
      </w:r>
    </w:p>
    <w:p w:rsidR="00530EF6" w:rsidRDefault="00B658CE" w:rsidP="002F2629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58CE">
        <w:rPr>
          <w:rFonts w:ascii="Times New Roman" w:eastAsia="Calibri" w:hAnsi="Times New Roman" w:cs="Times New Roman"/>
          <w:sz w:val="24"/>
          <w:szCs w:val="24"/>
          <w:lang w:eastAsia="en-US"/>
        </w:rPr>
        <w:t>Оборот розничной торговли крупных и средних предприятий на душу населения в год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37 тыс. руб.</w:t>
      </w:r>
      <w:r w:rsidR="00DA588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это практически </w:t>
      </w:r>
      <w:r w:rsidR="007504F5">
        <w:rPr>
          <w:rFonts w:ascii="Times New Roman" w:eastAsia="Calibri" w:hAnsi="Times New Roman" w:cs="Times New Roman"/>
          <w:sz w:val="24"/>
          <w:szCs w:val="24"/>
          <w:lang w:eastAsia="en-US"/>
        </w:rPr>
        <w:t>уров</w:t>
      </w:r>
      <w:r w:rsidR="00DA5887">
        <w:rPr>
          <w:rFonts w:ascii="Times New Roman" w:eastAsia="Calibri" w:hAnsi="Times New Roman" w:cs="Times New Roman"/>
          <w:sz w:val="24"/>
          <w:szCs w:val="24"/>
          <w:lang w:eastAsia="en-US"/>
        </w:rPr>
        <w:t>е</w:t>
      </w:r>
      <w:r w:rsidR="007504F5">
        <w:rPr>
          <w:rFonts w:ascii="Times New Roman" w:eastAsia="Calibri" w:hAnsi="Times New Roman" w:cs="Times New Roman"/>
          <w:sz w:val="24"/>
          <w:szCs w:val="24"/>
          <w:lang w:eastAsia="en-US"/>
        </w:rPr>
        <w:t>н</w:t>
      </w:r>
      <w:r w:rsidR="00DA5887">
        <w:rPr>
          <w:rFonts w:ascii="Times New Roman" w:eastAsia="Calibri" w:hAnsi="Times New Roman" w:cs="Times New Roman"/>
          <w:sz w:val="24"/>
          <w:szCs w:val="24"/>
          <w:lang w:eastAsia="en-US"/>
        </w:rPr>
        <w:t>ь</w:t>
      </w:r>
      <w:r w:rsidR="007504F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2015 год</w:t>
      </w:r>
      <w:r w:rsidR="007504F5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B658CE" w:rsidRDefault="00D14877" w:rsidP="002F2629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1487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Оборот общественного питания крупных и средних предприятий на душу населения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0,1 тыс. руб. </w:t>
      </w:r>
      <w:r w:rsidRPr="00D14877">
        <w:rPr>
          <w:rFonts w:ascii="Times New Roman" w:eastAsia="Calibri" w:hAnsi="Times New Roman" w:cs="Times New Roman"/>
          <w:sz w:val="24"/>
          <w:szCs w:val="24"/>
          <w:lang w:eastAsia="en-US"/>
        </w:rPr>
        <w:t>в год</w:t>
      </w:r>
      <w:r w:rsidR="00B822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Снижение в 2 раза объясняется тем что услуги </w:t>
      </w:r>
      <w:r w:rsidR="00F3061B">
        <w:rPr>
          <w:rFonts w:ascii="Times New Roman" w:eastAsia="Calibri" w:hAnsi="Times New Roman" w:cs="Times New Roman"/>
          <w:sz w:val="24"/>
          <w:szCs w:val="24"/>
          <w:lang w:eastAsia="en-US"/>
        </w:rPr>
        <w:t>общественного питания</w:t>
      </w:r>
      <w:r w:rsidR="00B822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сейчас в основном оказывают </w:t>
      </w:r>
      <w:r w:rsidR="0002026C">
        <w:rPr>
          <w:rFonts w:ascii="Times New Roman" w:eastAsia="Calibri" w:hAnsi="Times New Roman" w:cs="Times New Roman"/>
          <w:sz w:val="24"/>
          <w:szCs w:val="24"/>
          <w:lang w:eastAsia="en-US"/>
        </w:rPr>
        <w:t>субъекты малого бизнеса не сдающие статистическую отчетность.</w:t>
      </w:r>
    </w:p>
    <w:p w:rsidR="00DF6FED" w:rsidRDefault="00783746" w:rsidP="002F2629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рамках выполнения </w:t>
      </w:r>
      <w:r w:rsidR="00DA7C4E">
        <w:rPr>
          <w:rFonts w:ascii="Times New Roman" w:eastAsia="Calibri" w:hAnsi="Times New Roman" w:cs="Times New Roman"/>
          <w:sz w:val="24"/>
          <w:szCs w:val="24"/>
          <w:lang w:eastAsia="en-US"/>
        </w:rPr>
        <w:t>особо значимых</w:t>
      </w:r>
      <w:r w:rsidR="00F2252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мероприятий по данному направлению в 2016 году</w:t>
      </w:r>
      <w:r w:rsidR="0056227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были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проведены:</w:t>
      </w:r>
    </w:p>
    <w:p w:rsidR="002B78C4" w:rsidRPr="002B78C4" w:rsidRDefault="002B78C4" w:rsidP="002B78C4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B78C4">
        <w:rPr>
          <w:rFonts w:ascii="Times New Roman" w:eastAsia="Calibri" w:hAnsi="Times New Roman" w:cs="Times New Roman"/>
          <w:sz w:val="24"/>
          <w:szCs w:val="24"/>
          <w:lang w:eastAsia="en-US"/>
        </w:rPr>
        <w:t>Капитальны</w:t>
      </w:r>
      <w:r w:rsidR="0056227A">
        <w:rPr>
          <w:rFonts w:ascii="Times New Roman" w:eastAsia="Calibri" w:hAnsi="Times New Roman" w:cs="Times New Roman"/>
          <w:sz w:val="24"/>
          <w:szCs w:val="24"/>
          <w:lang w:eastAsia="en-US"/>
        </w:rPr>
        <w:t>е</w:t>
      </w:r>
      <w:r w:rsidRPr="002B78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ремонт</w:t>
      </w:r>
      <w:r w:rsidR="0056227A">
        <w:rPr>
          <w:rFonts w:ascii="Times New Roman" w:eastAsia="Calibri" w:hAnsi="Times New Roman" w:cs="Times New Roman"/>
          <w:sz w:val="24"/>
          <w:szCs w:val="24"/>
          <w:lang w:eastAsia="en-US"/>
        </w:rPr>
        <w:t>ы</w:t>
      </w:r>
      <w:r w:rsidRPr="002B78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помещени</w:t>
      </w:r>
      <w:r w:rsidR="0056227A">
        <w:rPr>
          <w:rFonts w:ascii="Times New Roman" w:eastAsia="Calibri" w:hAnsi="Times New Roman" w:cs="Times New Roman"/>
          <w:sz w:val="24"/>
          <w:szCs w:val="24"/>
          <w:lang w:eastAsia="en-US"/>
        </w:rPr>
        <w:t>й</w:t>
      </w:r>
      <w:r w:rsidRPr="002B78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под размещение филиала ГАУ "МФЦ" </w:t>
      </w:r>
      <w:r w:rsidR="0056227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г.Старица и </w:t>
      </w:r>
      <w:r w:rsidR="00970E67">
        <w:rPr>
          <w:rFonts w:ascii="Times New Roman" w:eastAsia="Calibri" w:hAnsi="Times New Roman" w:cs="Times New Roman"/>
          <w:sz w:val="24"/>
          <w:szCs w:val="24"/>
          <w:lang w:eastAsia="en-US"/>
        </w:rPr>
        <w:t>в д.Степурино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</w:t>
      </w:r>
      <w:r w:rsidR="00E13FFB">
        <w:rPr>
          <w:rFonts w:ascii="Times New Roman" w:eastAsia="Calibri" w:hAnsi="Times New Roman" w:cs="Times New Roman"/>
          <w:sz w:val="24"/>
          <w:szCs w:val="24"/>
          <w:lang w:eastAsia="en-US"/>
        </w:rPr>
        <w:t>899,8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тыс. руб.</w:t>
      </w:r>
      <w:r w:rsidR="00212957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2B78C4" w:rsidRPr="004B5BA6" w:rsidRDefault="002B78C4" w:rsidP="002B78C4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B5BA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Приобретение и установка плоскостного спортивного сооружения и оборудования на плоскостное и спортивное сооружение </w:t>
      </w:r>
      <w:r w:rsidR="00231B75" w:rsidRPr="004B5BA6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Pr="004B5BA6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2935</w:t>
      </w:r>
      <w:r w:rsidR="00231B75" w:rsidRPr="004B5BA6">
        <w:rPr>
          <w:rFonts w:ascii="Times New Roman" w:eastAsia="Calibri" w:hAnsi="Times New Roman" w:cs="Times New Roman"/>
          <w:sz w:val="24"/>
          <w:szCs w:val="24"/>
          <w:lang w:eastAsia="en-US"/>
        </w:rPr>
        <w:t>,3 тыс. руб.</w:t>
      </w:r>
      <w:r w:rsidR="00194E4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(Луковниково)</w:t>
      </w:r>
      <w:r w:rsidR="00212957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9B7E7F" w:rsidRDefault="002B78C4" w:rsidP="002B78C4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highlight w:val="green"/>
          <w:lang w:eastAsia="en-US"/>
        </w:rPr>
      </w:pPr>
      <w:r w:rsidRPr="004A1C3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</w:t>
      </w:r>
      <w:r w:rsidR="004B5BA6" w:rsidRPr="004A1C3C">
        <w:rPr>
          <w:rFonts w:ascii="Times New Roman" w:eastAsia="Calibri" w:hAnsi="Times New Roman" w:cs="Times New Roman"/>
          <w:sz w:val="24"/>
          <w:szCs w:val="24"/>
          <w:lang w:eastAsia="en-US"/>
        </w:rPr>
        <w:t>учреждениях образования</w:t>
      </w:r>
      <w:r w:rsidR="00194E4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выполнен</w:t>
      </w:r>
      <w:r w:rsidR="004B5BA6" w:rsidRPr="004A1C3C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  <w:r w:rsidRPr="004A1C3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ремонт</w:t>
      </w:r>
      <w:r w:rsidR="009B7E7F" w:rsidRPr="004A1C3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системы отопления, кровли</w:t>
      </w:r>
      <w:r w:rsidR="002168D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 w:rsidR="002168D4" w:rsidRPr="002168D4">
        <w:rPr>
          <w:rFonts w:ascii="Times New Roman" w:eastAsia="Calibri" w:hAnsi="Times New Roman" w:cs="Times New Roman"/>
          <w:sz w:val="24"/>
          <w:szCs w:val="24"/>
          <w:lang w:eastAsia="en-US"/>
        </w:rPr>
        <w:t>перекрытий и потолков</w:t>
      </w:r>
      <w:r w:rsidR="002168D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 w:rsidR="002168D4" w:rsidRPr="002168D4">
        <w:rPr>
          <w:rFonts w:ascii="Times New Roman" w:eastAsia="Calibri" w:hAnsi="Times New Roman" w:cs="Times New Roman"/>
          <w:sz w:val="24"/>
          <w:szCs w:val="24"/>
          <w:lang w:eastAsia="en-US"/>
        </w:rPr>
        <w:t>фасада</w:t>
      </w:r>
      <w:r w:rsidR="004A1C3C">
        <w:rPr>
          <w:rFonts w:ascii="Times New Roman" w:eastAsia="Calibri" w:hAnsi="Times New Roman" w:cs="Times New Roman"/>
          <w:sz w:val="24"/>
          <w:szCs w:val="24"/>
          <w:lang w:eastAsia="en-US"/>
        </w:rPr>
        <w:t>, замена окон</w:t>
      </w:r>
      <w:r w:rsidR="00D32DD1">
        <w:rPr>
          <w:rFonts w:ascii="Times New Roman" w:eastAsia="Calibri" w:hAnsi="Times New Roman" w:cs="Times New Roman"/>
          <w:sz w:val="24"/>
          <w:szCs w:val="24"/>
          <w:lang w:eastAsia="en-US"/>
        </w:rPr>
        <w:t>, ремонт спортивного зала</w:t>
      </w:r>
      <w:r w:rsidR="00F472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025CF6">
        <w:rPr>
          <w:rFonts w:ascii="Times New Roman" w:eastAsia="Calibri" w:hAnsi="Times New Roman" w:cs="Times New Roman"/>
          <w:sz w:val="24"/>
          <w:szCs w:val="24"/>
          <w:lang w:eastAsia="en-US"/>
        </w:rPr>
        <w:t>–</w:t>
      </w:r>
      <w:r w:rsidR="00F472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3974E3">
        <w:rPr>
          <w:rFonts w:ascii="Times New Roman" w:eastAsia="Calibri" w:hAnsi="Times New Roman" w:cs="Times New Roman"/>
          <w:sz w:val="24"/>
          <w:szCs w:val="24"/>
          <w:lang w:eastAsia="en-US"/>
        </w:rPr>
        <w:t>12 712,8</w:t>
      </w:r>
      <w:r w:rsidR="00025CF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025CF6" w:rsidRPr="00025CF6">
        <w:rPr>
          <w:rFonts w:ascii="Times New Roman" w:eastAsia="Calibri" w:hAnsi="Times New Roman" w:cs="Times New Roman"/>
          <w:sz w:val="24"/>
          <w:szCs w:val="24"/>
          <w:lang w:eastAsia="en-US"/>
        </w:rPr>
        <w:t>тыс. руб.</w:t>
      </w:r>
      <w:r w:rsidR="00A35A52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2B78C4" w:rsidRPr="002D139A" w:rsidRDefault="002B78C4" w:rsidP="002B78C4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139A">
        <w:rPr>
          <w:rFonts w:ascii="Times New Roman" w:eastAsia="Calibri" w:hAnsi="Times New Roman" w:cs="Times New Roman"/>
          <w:sz w:val="24"/>
          <w:szCs w:val="24"/>
          <w:lang w:eastAsia="en-US"/>
        </w:rPr>
        <w:t>Приобретен</w:t>
      </w:r>
      <w:r w:rsidR="007504F5">
        <w:rPr>
          <w:rFonts w:ascii="Times New Roman" w:eastAsia="Calibri" w:hAnsi="Times New Roman" w:cs="Times New Roman"/>
          <w:sz w:val="24"/>
          <w:szCs w:val="24"/>
          <w:lang w:eastAsia="en-US"/>
        </w:rPr>
        <w:t>ы</w:t>
      </w:r>
      <w:r w:rsidRPr="002D139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A35A52" w:rsidRPr="002D139A">
        <w:rPr>
          <w:rFonts w:ascii="Times New Roman" w:eastAsia="Calibri" w:hAnsi="Times New Roman" w:cs="Times New Roman"/>
          <w:sz w:val="24"/>
          <w:szCs w:val="24"/>
          <w:lang w:eastAsia="en-US"/>
        </w:rPr>
        <w:t>11 квартир</w:t>
      </w:r>
      <w:r w:rsidRPr="002D139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детям-сиротам и детям, оставшимся без попечения родителей</w:t>
      </w:r>
      <w:r w:rsidR="002D139A" w:rsidRPr="002D139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</w:t>
      </w:r>
      <w:r w:rsidR="009D601F" w:rsidRPr="002D139A">
        <w:rPr>
          <w:rFonts w:ascii="Times New Roman" w:eastAsia="Calibri" w:hAnsi="Times New Roman" w:cs="Times New Roman"/>
          <w:sz w:val="24"/>
          <w:szCs w:val="24"/>
          <w:lang w:eastAsia="en-US"/>
        </w:rPr>
        <w:t>10777 тыс. руб.</w:t>
      </w:r>
      <w:r w:rsidR="002D139A" w:rsidRPr="002D139A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2B78C4" w:rsidRDefault="002B78C4" w:rsidP="002B78C4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C0CCA">
        <w:rPr>
          <w:rFonts w:ascii="Times New Roman" w:eastAsia="Calibri" w:hAnsi="Times New Roman" w:cs="Times New Roman"/>
          <w:sz w:val="24"/>
          <w:szCs w:val="24"/>
          <w:lang w:eastAsia="en-US"/>
        </w:rPr>
        <w:t>Приобретен</w:t>
      </w:r>
      <w:r w:rsidR="002F66CA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Pr="004C0CC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квартир</w:t>
      </w:r>
      <w:r w:rsidR="002F66CA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Pr="004C0CC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для обеспе</w:t>
      </w:r>
      <w:r w:rsidR="004C0CCA" w:rsidRPr="004C0CC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чения жильем малоимущих граждан - </w:t>
      </w:r>
      <w:r w:rsidRPr="004C0CCA">
        <w:rPr>
          <w:rFonts w:ascii="Times New Roman" w:eastAsia="Calibri" w:hAnsi="Times New Roman" w:cs="Times New Roman"/>
          <w:sz w:val="24"/>
          <w:szCs w:val="24"/>
          <w:lang w:eastAsia="en-US"/>
        </w:rPr>
        <w:t>1350</w:t>
      </w:r>
      <w:r w:rsidR="00470521" w:rsidRPr="004C0CC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тыс. руб.</w:t>
      </w:r>
      <w:r w:rsidR="004C0CCA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CF76D1" w:rsidRPr="004C0CCA" w:rsidRDefault="00092115" w:rsidP="002B78C4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Приобретен</w:t>
      </w:r>
      <w:r w:rsidR="002F66CA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="0077268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квартир</w:t>
      </w:r>
      <w:r w:rsidR="002F66CA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="0077268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для </w:t>
      </w:r>
      <w:r w:rsidR="0065211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молодого </w:t>
      </w:r>
      <w:r w:rsidR="00CF76D1" w:rsidRPr="00CF76D1">
        <w:rPr>
          <w:rFonts w:ascii="Times New Roman" w:eastAsia="Calibri" w:hAnsi="Times New Roman" w:cs="Times New Roman"/>
          <w:sz w:val="24"/>
          <w:szCs w:val="24"/>
          <w:lang w:eastAsia="en-US"/>
        </w:rPr>
        <w:t>специалист</w:t>
      </w:r>
      <w:r w:rsidR="0065211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 – </w:t>
      </w:r>
      <w:r w:rsidR="00CF76D1" w:rsidRPr="00CF76D1">
        <w:rPr>
          <w:rFonts w:ascii="Times New Roman" w:eastAsia="Calibri" w:hAnsi="Times New Roman" w:cs="Times New Roman"/>
          <w:sz w:val="24"/>
          <w:szCs w:val="24"/>
          <w:lang w:eastAsia="en-US"/>
        </w:rPr>
        <w:t>1500</w:t>
      </w:r>
      <w:r w:rsidR="00652116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="00CF76D1" w:rsidRPr="00CF76D1">
        <w:rPr>
          <w:rFonts w:ascii="Times New Roman" w:eastAsia="Calibri" w:hAnsi="Times New Roman" w:cs="Times New Roman"/>
          <w:sz w:val="24"/>
          <w:szCs w:val="24"/>
          <w:lang w:eastAsia="en-US"/>
        </w:rPr>
        <w:t>0</w:t>
      </w:r>
      <w:r w:rsidR="00CF712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тыс. руб.;</w:t>
      </w:r>
    </w:p>
    <w:p w:rsidR="002B78C4" w:rsidRDefault="002B78C4" w:rsidP="002B78C4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A16ED">
        <w:rPr>
          <w:rFonts w:ascii="Times New Roman" w:eastAsia="Calibri" w:hAnsi="Times New Roman" w:cs="Times New Roman"/>
          <w:sz w:val="24"/>
          <w:szCs w:val="24"/>
          <w:lang w:eastAsia="en-US"/>
        </w:rPr>
        <w:t>Выполнен</w:t>
      </w:r>
      <w:r w:rsidR="002F66CA">
        <w:rPr>
          <w:rFonts w:ascii="Times New Roman" w:eastAsia="Calibri" w:hAnsi="Times New Roman" w:cs="Times New Roman"/>
          <w:sz w:val="24"/>
          <w:szCs w:val="24"/>
          <w:lang w:eastAsia="en-US"/>
        </w:rPr>
        <w:t>ы</w:t>
      </w:r>
      <w:r w:rsidRPr="00FA16E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работ</w:t>
      </w:r>
      <w:r w:rsidR="002F66CA">
        <w:rPr>
          <w:rFonts w:ascii="Times New Roman" w:eastAsia="Calibri" w:hAnsi="Times New Roman" w:cs="Times New Roman"/>
          <w:sz w:val="24"/>
          <w:szCs w:val="24"/>
          <w:lang w:eastAsia="en-US"/>
        </w:rPr>
        <w:t>ы</w:t>
      </w:r>
      <w:r w:rsidRPr="00FA16E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 </w:t>
      </w:r>
      <w:r w:rsidR="00A63C0A" w:rsidRPr="00FA16ED">
        <w:rPr>
          <w:rFonts w:ascii="Times New Roman" w:eastAsia="Calibri" w:hAnsi="Times New Roman" w:cs="Times New Roman"/>
          <w:sz w:val="24"/>
          <w:szCs w:val="24"/>
          <w:lang w:eastAsia="en-US"/>
        </w:rPr>
        <w:t>капитальному ремонту</w:t>
      </w:r>
      <w:r w:rsidRPr="00FA16E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ограждения братского захоронения</w:t>
      </w:r>
      <w:r w:rsidR="00FA16ED" w:rsidRPr="00FA16E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</w:t>
      </w:r>
      <w:r w:rsidRPr="00FA16ED">
        <w:rPr>
          <w:rFonts w:ascii="Times New Roman" w:eastAsia="Calibri" w:hAnsi="Times New Roman" w:cs="Times New Roman"/>
          <w:sz w:val="24"/>
          <w:szCs w:val="24"/>
          <w:lang w:eastAsia="en-US"/>
        </w:rPr>
        <w:t>сквер</w:t>
      </w:r>
      <w:r w:rsidR="00FA16ED" w:rsidRPr="00FA16ED">
        <w:rPr>
          <w:rFonts w:ascii="Times New Roman" w:eastAsia="Calibri" w:hAnsi="Times New Roman" w:cs="Times New Roman"/>
          <w:sz w:val="24"/>
          <w:szCs w:val="24"/>
          <w:lang w:eastAsia="en-US"/>
        </w:rPr>
        <w:t>е</w:t>
      </w:r>
      <w:r w:rsidRPr="00FA16E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 ул. Ленина</w:t>
      </w:r>
      <w:r w:rsidR="00240885" w:rsidRPr="00FA16E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</w:t>
      </w:r>
      <w:r w:rsidR="00FA16ED" w:rsidRPr="00FA16E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FA16ED">
        <w:rPr>
          <w:rFonts w:ascii="Times New Roman" w:eastAsia="Calibri" w:hAnsi="Times New Roman" w:cs="Times New Roman"/>
          <w:sz w:val="24"/>
          <w:szCs w:val="24"/>
          <w:lang w:eastAsia="en-US"/>
        </w:rPr>
        <w:t>3068</w:t>
      </w:r>
      <w:r w:rsidR="00240885" w:rsidRPr="00FA16ED">
        <w:rPr>
          <w:rFonts w:ascii="Times New Roman" w:eastAsia="Calibri" w:hAnsi="Times New Roman" w:cs="Times New Roman"/>
          <w:sz w:val="24"/>
          <w:szCs w:val="24"/>
          <w:lang w:eastAsia="en-US"/>
        </w:rPr>
        <w:t>,6 тыс. руб.</w:t>
      </w:r>
      <w:r w:rsidR="00FA16ED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536D8E" w:rsidRDefault="00536D8E" w:rsidP="002B78C4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36D8E">
        <w:rPr>
          <w:rFonts w:ascii="Times New Roman" w:eastAsia="Calibri" w:hAnsi="Times New Roman" w:cs="Times New Roman"/>
          <w:sz w:val="24"/>
          <w:szCs w:val="24"/>
          <w:lang w:eastAsia="en-US"/>
        </w:rPr>
        <w:t>Благоустро</w:t>
      </w:r>
      <w:r w:rsidR="002F66CA">
        <w:rPr>
          <w:rFonts w:ascii="Times New Roman" w:eastAsia="Calibri" w:hAnsi="Times New Roman" w:cs="Times New Roman"/>
          <w:sz w:val="24"/>
          <w:szCs w:val="24"/>
          <w:lang w:eastAsia="en-US"/>
        </w:rPr>
        <w:t>ен</w:t>
      </w:r>
      <w:r w:rsidRPr="00536D8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сквер ул. Коммунистическая</w:t>
      </w:r>
      <w:r w:rsidRPr="00536D8E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 w:rsidRPr="00536D8E">
        <w:rPr>
          <w:rFonts w:ascii="Times New Roman" w:eastAsia="Calibri" w:hAnsi="Times New Roman" w:cs="Times New Roman"/>
          <w:sz w:val="24"/>
          <w:szCs w:val="24"/>
          <w:lang w:eastAsia="en-US"/>
        </w:rPr>
        <w:t>2500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Pr="00536D8E">
        <w:rPr>
          <w:rFonts w:ascii="Times New Roman" w:eastAsia="Calibri" w:hAnsi="Times New Roman" w:cs="Times New Roman"/>
          <w:sz w:val="24"/>
          <w:szCs w:val="24"/>
          <w:lang w:eastAsia="en-US"/>
        </w:rPr>
        <w:t>0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тыс. руб.</w:t>
      </w:r>
      <w:r w:rsidR="00835531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D63A45" w:rsidRDefault="002F66CA" w:rsidP="002B78C4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Пос</w:t>
      </w:r>
      <w:r w:rsidR="00D63A45" w:rsidRPr="00D63A45">
        <w:rPr>
          <w:rFonts w:ascii="Times New Roman" w:eastAsia="Calibri" w:hAnsi="Times New Roman" w:cs="Times New Roman"/>
          <w:sz w:val="24"/>
          <w:szCs w:val="24"/>
          <w:lang w:eastAsia="en-US"/>
        </w:rPr>
        <w:t>тро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ена</w:t>
      </w:r>
      <w:r w:rsidR="00D63A45" w:rsidRPr="00D63A4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сцен</w:t>
      </w:r>
      <w:r w:rsidR="003B6DEE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="00D63A45" w:rsidRPr="00D63A4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городском парке</w:t>
      </w:r>
      <w:r w:rsidR="00D63A45" w:rsidRPr="00D63A45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D63A4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 w:rsidR="00D63A45" w:rsidRPr="00D63A45">
        <w:rPr>
          <w:rFonts w:ascii="Times New Roman" w:eastAsia="Calibri" w:hAnsi="Times New Roman" w:cs="Times New Roman"/>
          <w:sz w:val="24"/>
          <w:szCs w:val="24"/>
          <w:lang w:eastAsia="en-US"/>
        </w:rPr>
        <w:t>2321</w:t>
      </w:r>
      <w:r w:rsidR="00D63A45">
        <w:rPr>
          <w:rFonts w:ascii="Times New Roman" w:eastAsia="Calibri" w:hAnsi="Times New Roman" w:cs="Times New Roman"/>
          <w:sz w:val="24"/>
          <w:szCs w:val="24"/>
          <w:lang w:eastAsia="en-US"/>
        </w:rPr>
        <w:t>,6 тыс. руб.;</w:t>
      </w:r>
    </w:p>
    <w:p w:rsidR="00AA2448" w:rsidRDefault="00AA2448" w:rsidP="002B78C4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A2448">
        <w:rPr>
          <w:rFonts w:ascii="Times New Roman" w:eastAsia="Calibri" w:hAnsi="Times New Roman" w:cs="Times New Roman"/>
          <w:sz w:val="24"/>
          <w:szCs w:val="24"/>
          <w:lang w:eastAsia="en-US"/>
        </w:rPr>
        <w:t>Обустро</w:t>
      </w:r>
      <w:r w:rsidR="003B6DEE">
        <w:rPr>
          <w:rFonts w:ascii="Times New Roman" w:eastAsia="Calibri" w:hAnsi="Times New Roman" w:cs="Times New Roman"/>
          <w:sz w:val="24"/>
          <w:szCs w:val="24"/>
          <w:lang w:eastAsia="en-US"/>
        </w:rPr>
        <w:t>ено</w:t>
      </w:r>
      <w:r w:rsidRPr="00AA244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крыльц</w:t>
      </w:r>
      <w:r w:rsidR="003B6DEE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Pr="00AA244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9E70D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ДК </w:t>
      </w:r>
      <w:r w:rsidRPr="00AA244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 программе "Доступная среда" </w:t>
      </w:r>
      <w:r w:rsidR="009E70D3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Pr="00AA2448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598</w:t>
      </w:r>
      <w:r w:rsidR="009E70D3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Pr="00AA2448">
        <w:rPr>
          <w:rFonts w:ascii="Times New Roman" w:eastAsia="Calibri" w:hAnsi="Times New Roman" w:cs="Times New Roman"/>
          <w:sz w:val="24"/>
          <w:szCs w:val="24"/>
          <w:lang w:eastAsia="en-US"/>
        </w:rPr>
        <w:t>9</w:t>
      </w:r>
      <w:r w:rsidR="009E70D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тыс. руб.;</w:t>
      </w:r>
    </w:p>
    <w:p w:rsidR="00A46A35" w:rsidRDefault="00A46A35" w:rsidP="002B78C4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Выполнен</w:t>
      </w:r>
      <w:r w:rsidR="003B6DEE">
        <w:rPr>
          <w:rFonts w:ascii="Times New Roman" w:eastAsia="Calibri" w:hAnsi="Times New Roman" w:cs="Times New Roman"/>
          <w:sz w:val="24"/>
          <w:szCs w:val="24"/>
          <w:lang w:eastAsia="en-US"/>
        </w:rPr>
        <w:t>ы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работ</w:t>
      </w:r>
      <w:r w:rsidR="003B6DEE">
        <w:rPr>
          <w:rFonts w:ascii="Times New Roman" w:eastAsia="Calibri" w:hAnsi="Times New Roman" w:cs="Times New Roman"/>
          <w:sz w:val="24"/>
          <w:szCs w:val="24"/>
          <w:lang w:eastAsia="en-US"/>
        </w:rPr>
        <w:t>ы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 ремонту фасада здания РДК – 793,8 тыс. руб;</w:t>
      </w:r>
    </w:p>
    <w:p w:rsidR="00A46A35" w:rsidRDefault="003B6DEE" w:rsidP="002B78C4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От</w:t>
      </w:r>
      <w:r w:rsidR="00A46A35">
        <w:rPr>
          <w:rFonts w:ascii="Times New Roman" w:eastAsia="Calibri" w:hAnsi="Times New Roman" w:cs="Times New Roman"/>
          <w:sz w:val="24"/>
          <w:szCs w:val="24"/>
          <w:lang w:eastAsia="en-US"/>
        </w:rPr>
        <w:t>ремонт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ирован</w:t>
      </w:r>
      <w:r w:rsidR="007E413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противопожарн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ый</w:t>
      </w:r>
      <w:r w:rsidR="007E413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9B2B1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водопровод в здании МБУК «РДК им. Я.С. Потапова» - </w:t>
      </w:r>
      <w:r w:rsidR="00DB0944">
        <w:rPr>
          <w:rFonts w:ascii="Times New Roman" w:eastAsia="Calibri" w:hAnsi="Times New Roman" w:cs="Times New Roman"/>
          <w:sz w:val="24"/>
          <w:szCs w:val="24"/>
          <w:lang w:eastAsia="en-US"/>
        </w:rPr>
        <w:t>680,3 тыс. руб.</w:t>
      </w:r>
    </w:p>
    <w:p w:rsidR="00D44C8A" w:rsidRDefault="003B6DEE" w:rsidP="002B78C4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Выполнен р</w:t>
      </w:r>
      <w:r w:rsidR="00D44C8A" w:rsidRPr="00D44C8A">
        <w:rPr>
          <w:rFonts w:ascii="Times New Roman" w:eastAsia="Calibri" w:hAnsi="Times New Roman" w:cs="Times New Roman"/>
          <w:sz w:val="24"/>
          <w:szCs w:val="24"/>
          <w:lang w:eastAsia="en-US"/>
        </w:rPr>
        <w:t>емонт участка автомобильной дороги до д. Бойково -</w:t>
      </w:r>
      <w:r w:rsidR="00D44C8A" w:rsidRPr="00D44C8A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7420,6 тыс. руб.;</w:t>
      </w:r>
    </w:p>
    <w:p w:rsidR="00ED1CA1" w:rsidRPr="00ED1CA1" w:rsidRDefault="00ED1CA1" w:rsidP="00D44C8A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D1CA1">
        <w:rPr>
          <w:rFonts w:ascii="Times New Roman" w:eastAsia="Calibri" w:hAnsi="Times New Roman" w:cs="Times New Roman"/>
          <w:sz w:val="24"/>
          <w:szCs w:val="24"/>
          <w:lang w:eastAsia="en-US"/>
        </w:rPr>
        <w:t>Выполнен</w:t>
      </w:r>
      <w:r w:rsidR="00D0488C">
        <w:rPr>
          <w:rFonts w:ascii="Times New Roman" w:eastAsia="Calibri" w:hAnsi="Times New Roman" w:cs="Times New Roman"/>
          <w:sz w:val="24"/>
          <w:szCs w:val="24"/>
          <w:lang w:eastAsia="en-US"/>
        </w:rPr>
        <w:t>ы</w:t>
      </w:r>
      <w:r w:rsidRPr="00ED1CA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работ</w:t>
      </w:r>
      <w:r w:rsidR="00D0488C">
        <w:rPr>
          <w:rFonts w:ascii="Times New Roman" w:eastAsia="Calibri" w:hAnsi="Times New Roman" w:cs="Times New Roman"/>
          <w:sz w:val="24"/>
          <w:szCs w:val="24"/>
          <w:lang w:eastAsia="en-US"/>
        </w:rPr>
        <w:t>ы</w:t>
      </w:r>
      <w:r w:rsidRPr="00ED1CA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 ремонту автомобильн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ых</w:t>
      </w:r>
      <w:r w:rsidRPr="00ED1CA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дорог по д. Репино </w:t>
      </w:r>
      <w:r w:rsidR="003A00E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 </w:t>
      </w:r>
      <w:r w:rsidRPr="00ED1CA1">
        <w:rPr>
          <w:rFonts w:ascii="Times New Roman" w:eastAsia="Calibri" w:hAnsi="Times New Roman" w:cs="Times New Roman"/>
          <w:sz w:val="24"/>
          <w:szCs w:val="24"/>
          <w:lang w:eastAsia="en-US"/>
        </w:rPr>
        <w:t>по д. Балашутино</w:t>
      </w:r>
      <w:r w:rsidR="00ED2BD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956,5 тыс.руб.;</w:t>
      </w:r>
      <w:r w:rsidR="003A00EC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2B78C4" w:rsidRDefault="009E70D3" w:rsidP="002B78C4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 программе </w:t>
      </w:r>
      <w:r w:rsidR="0014065A">
        <w:rPr>
          <w:rFonts w:ascii="Times New Roman" w:eastAsia="Calibri" w:hAnsi="Times New Roman" w:cs="Times New Roman"/>
          <w:sz w:val="24"/>
          <w:szCs w:val="24"/>
          <w:lang w:eastAsia="en-US"/>
        </w:rPr>
        <w:t>поддержки местных инициатив</w:t>
      </w:r>
      <w:r w:rsidR="00441F49" w:rsidRPr="0082303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</w:t>
      </w:r>
      <w:r w:rsidR="002B78C4" w:rsidRPr="00823032">
        <w:rPr>
          <w:rFonts w:ascii="Times New Roman" w:eastAsia="Calibri" w:hAnsi="Times New Roman" w:cs="Times New Roman"/>
          <w:sz w:val="24"/>
          <w:szCs w:val="24"/>
          <w:lang w:eastAsia="en-US"/>
        </w:rPr>
        <w:t>ыполнен</w:t>
      </w:r>
      <w:r w:rsidR="00441F49" w:rsidRPr="00823032">
        <w:rPr>
          <w:rFonts w:ascii="Times New Roman" w:eastAsia="Calibri" w:hAnsi="Times New Roman" w:cs="Times New Roman"/>
          <w:sz w:val="24"/>
          <w:szCs w:val="24"/>
          <w:lang w:eastAsia="en-US"/>
        </w:rPr>
        <w:t>ы</w:t>
      </w:r>
      <w:r w:rsidR="002B78C4" w:rsidRPr="0082303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работ</w:t>
      </w:r>
      <w:r w:rsidR="00441F49" w:rsidRPr="00823032">
        <w:rPr>
          <w:rFonts w:ascii="Times New Roman" w:eastAsia="Calibri" w:hAnsi="Times New Roman" w:cs="Times New Roman"/>
          <w:sz w:val="24"/>
          <w:szCs w:val="24"/>
          <w:lang w:eastAsia="en-US"/>
        </w:rPr>
        <w:t>ы</w:t>
      </w:r>
      <w:r w:rsidR="002B78C4" w:rsidRPr="0082303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 ремонту автодорог</w:t>
      </w:r>
      <w:r w:rsidR="004C6424" w:rsidRPr="00823032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  <w:r w:rsidR="002B78C4" w:rsidRPr="0082303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ул.Новая в д. Берново</w:t>
      </w:r>
      <w:r w:rsidR="00441F49" w:rsidRPr="00823032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="002B78C4" w:rsidRPr="0082303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 </w:t>
      </w:r>
      <w:r w:rsidR="00294DAF" w:rsidRPr="0082303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ст.Старица ул.Колхозная, </w:t>
      </w:r>
      <w:r w:rsidR="001C7475" w:rsidRPr="0082303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 ул.Октябрьская в д.Степурино, </w:t>
      </w:r>
      <w:r w:rsidR="006D400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автодороги д.Васильевское -  </w:t>
      </w:r>
      <w:r w:rsidR="007E245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3890,9 </w:t>
      </w:r>
      <w:r w:rsidR="001C7475" w:rsidRPr="0082303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7E245D" w:rsidRPr="007E245D">
        <w:rPr>
          <w:rFonts w:ascii="Times New Roman" w:eastAsia="Calibri" w:hAnsi="Times New Roman" w:cs="Times New Roman"/>
          <w:sz w:val="24"/>
          <w:szCs w:val="24"/>
          <w:lang w:eastAsia="en-US"/>
        </w:rPr>
        <w:t>тыс. руб.</w:t>
      </w:r>
      <w:r w:rsidR="007E245D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783746" w:rsidRDefault="009E115A" w:rsidP="002F2629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ППМИ помогла </w:t>
      </w:r>
      <w:r w:rsidRPr="009E115A">
        <w:rPr>
          <w:rFonts w:ascii="Times New Roman" w:eastAsia="Calibri" w:hAnsi="Times New Roman" w:cs="Times New Roman"/>
          <w:sz w:val="24"/>
          <w:szCs w:val="24"/>
          <w:lang w:eastAsia="en-US"/>
        </w:rPr>
        <w:t>в</w:t>
      </w:r>
      <w:r w:rsidR="002B78C4" w:rsidRPr="009E115A">
        <w:rPr>
          <w:rFonts w:ascii="Times New Roman" w:eastAsia="Calibri" w:hAnsi="Times New Roman" w:cs="Times New Roman"/>
          <w:sz w:val="24"/>
          <w:szCs w:val="24"/>
          <w:lang w:eastAsia="en-US"/>
        </w:rPr>
        <w:t>ыполн</w:t>
      </w:r>
      <w:r w:rsidRPr="009E115A">
        <w:rPr>
          <w:rFonts w:ascii="Times New Roman" w:eastAsia="Calibri" w:hAnsi="Times New Roman" w:cs="Times New Roman"/>
          <w:sz w:val="24"/>
          <w:szCs w:val="24"/>
          <w:lang w:eastAsia="en-US"/>
        </w:rPr>
        <w:t>ить</w:t>
      </w:r>
      <w:r w:rsidR="002B78C4" w:rsidRPr="009E115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работ</w:t>
      </w:r>
      <w:r w:rsidRPr="009E115A">
        <w:rPr>
          <w:rFonts w:ascii="Times New Roman" w:eastAsia="Calibri" w:hAnsi="Times New Roman" w:cs="Times New Roman"/>
          <w:sz w:val="24"/>
          <w:szCs w:val="24"/>
          <w:lang w:eastAsia="en-US"/>
        </w:rPr>
        <w:t>ы</w:t>
      </w:r>
      <w:r w:rsidR="002B78C4" w:rsidRPr="009E115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 капитальному ремонту артезианской скважины в д.Паньково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="008C5AF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8C5AF1" w:rsidRPr="008C5AF1">
        <w:rPr>
          <w:rFonts w:ascii="Times New Roman" w:eastAsia="Calibri" w:hAnsi="Times New Roman" w:cs="Times New Roman"/>
          <w:sz w:val="24"/>
          <w:szCs w:val="24"/>
          <w:lang w:eastAsia="en-US"/>
        </w:rPr>
        <w:t>участка водопровода в д. Бабынино</w:t>
      </w:r>
      <w:r w:rsidR="00B8160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 w:rsidR="00B81607" w:rsidRPr="00B81607">
        <w:rPr>
          <w:rFonts w:ascii="Times New Roman" w:eastAsia="Calibri" w:hAnsi="Times New Roman" w:cs="Times New Roman"/>
          <w:sz w:val="24"/>
          <w:szCs w:val="24"/>
          <w:lang w:eastAsia="en-US"/>
        </w:rPr>
        <w:t>участка водопроводных сетей с. Луковниково</w:t>
      </w:r>
      <w:r w:rsidR="0011300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 w:rsidR="00113000" w:rsidRPr="0011300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участка водопроводных сетей с. </w:t>
      </w:r>
      <w:r w:rsidR="00344BE1" w:rsidRPr="00113000">
        <w:rPr>
          <w:rFonts w:ascii="Times New Roman" w:eastAsia="Calibri" w:hAnsi="Times New Roman" w:cs="Times New Roman"/>
          <w:sz w:val="24"/>
          <w:szCs w:val="24"/>
          <w:lang w:eastAsia="en-US"/>
        </w:rPr>
        <w:t>Емельяново</w:t>
      </w:r>
      <w:r w:rsidR="00344BE1">
        <w:rPr>
          <w:rFonts w:ascii="Times New Roman" w:eastAsia="Calibri" w:hAnsi="Times New Roman" w:cs="Times New Roman"/>
          <w:sz w:val="24"/>
          <w:szCs w:val="24"/>
          <w:lang w:eastAsia="en-US"/>
        </w:rPr>
        <w:t>, водопроводных</w:t>
      </w:r>
      <w:r w:rsidR="00071189" w:rsidRPr="0007118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сетей д. Ново-</w:t>
      </w:r>
      <w:r w:rsidR="00344BE1" w:rsidRPr="00AC78F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Ямская </w:t>
      </w:r>
      <w:r w:rsidR="00AC78F2" w:rsidRPr="00AC78F2">
        <w:rPr>
          <w:rFonts w:ascii="Times New Roman" w:eastAsia="Calibri" w:hAnsi="Times New Roman" w:cs="Times New Roman"/>
          <w:sz w:val="24"/>
          <w:szCs w:val="24"/>
          <w:lang w:eastAsia="en-US"/>
        </w:rPr>
        <w:t>–</w:t>
      </w:r>
      <w:r w:rsidR="00071189" w:rsidRPr="00AC78F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AC78F2" w:rsidRPr="00AC78F2">
        <w:rPr>
          <w:rFonts w:ascii="Times New Roman" w:eastAsia="Calibri" w:hAnsi="Times New Roman" w:cs="Times New Roman"/>
          <w:sz w:val="24"/>
          <w:szCs w:val="24"/>
          <w:lang w:eastAsia="en-US"/>
        </w:rPr>
        <w:t>6361,1</w:t>
      </w:r>
      <w:r w:rsidR="00E523E5" w:rsidRPr="00AC78F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тыс. руб.</w:t>
      </w:r>
    </w:p>
    <w:p w:rsidR="00A20836" w:rsidRPr="00263049" w:rsidRDefault="00A20836" w:rsidP="00A208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6304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в рамках ФП «Обеспеченность жильем ветеранов ВОВ» улучшили свои жилищные </w:t>
      </w:r>
      <w:r w:rsidR="00263049" w:rsidRPr="00263049">
        <w:rPr>
          <w:rFonts w:ascii="Times New Roman" w:eastAsia="Calibri" w:hAnsi="Times New Roman" w:cs="Times New Roman"/>
          <w:sz w:val="24"/>
          <w:szCs w:val="24"/>
          <w:lang w:eastAsia="en-US"/>
        </w:rPr>
        <w:t>условия 10</w:t>
      </w:r>
      <w:r w:rsidRPr="0026304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ветеранов ВОВ;</w:t>
      </w:r>
    </w:p>
    <w:p w:rsidR="00A20836" w:rsidRPr="00EA3278" w:rsidRDefault="00A20836" w:rsidP="00A208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A3278">
        <w:rPr>
          <w:rFonts w:ascii="Times New Roman" w:eastAsia="Calibri" w:hAnsi="Times New Roman" w:cs="Times New Roman"/>
          <w:sz w:val="24"/>
          <w:szCs w:val="24"/>
          <w:lang w:eastAsia="en-US"/>
        </w:rPr>
        <w:t>По программе "Обеспечение жильём многодетных семей"</w:t>
      </w:r>
      <w:r w:rsidR="0040432D" w:rsidRPr="00EA327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EA3278">
        <w:rPr>
          <w:rFonts w:ascii="Times New Roman" w:eastAsia="Calibri" w:hAnsi="Times New Roman" w:cs="Times New Roman"/>
          <w:sz w:val="24"/>
          <w:szCs w:val="24"/>
          <w:lang w:eastAsia="en-US"/>
        </w:rPr>
        <w:t>в 2016 году</w:t>
      </w:r>
      <w:r w:rsidRPr="00EA327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предоставлено безвозмездно </w:t>
      </w:r>
      <w:r w:rsidR="00EA3278" w:rsidRPr="00EA3278">
        <w:rPr>
          <w:rFonts w:ascii="Times New Roman" w:eastAsia="Calibri" w:hAnsi="Times New Roman" w:cs="Times New Roman"/>
          <w:sz w:val="24"/>
          <w:szCs w:val="24"/>
          <w:lang w:eastAsia="en-US"/>
        </w:rPr>
        <w:t>20</w:t>
      </w:r>
      <w:r w:rsidRPr="00EA327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земельных участков.</w:t>
      </w:r>
    </w:p>
    <w:p w:rsidR="00A20836" w:rsidRDefault="00A20836" w:rsidP="00A20836">
      <w:pPr>
        <w:tabs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F4F2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1F4F26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9721C9" w:rsidRPr="001F4F2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Большая часть </w:t>
      </w:r>
      <w:r w:rsidRPr="001F4F26">
        <w:rPr>
          <w:rFonts w:ascii="Times New Roman" w:eastAsia="Calibri" w:hAnsi="Times New Roman" w:cs="Times New Roman"/>
          <w:sz w:val="24"/>
          <w:szCs w:val="24"/>
          <w:lang w:eastAsia="en-US"/>
        </w:rPr>
        <w:t>мероприятий, запланированн</w:t>
      </w:r>
      <w:r w:rsidR="009721C9" w:rsidRPr="001F4F26">
        <w:rPr>
          <w:rFonts w:ascii="Times New Roman" w:eastAsia="Calibri" w:hAnsi="Times New Roman" w:cs="Times New Roman"/>
          <w:sz w:val="24"/>
          <w:szCs w:val="24"/>
          <w:lang w:eastAsia="en-US"/>
        </w:rPr>
        <w:t>ая</w:t>
      </w:r>
      <w:r w:rsidRPr="001F4F2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 201</w:t>
      </w:r>
      <w:r w:rsidR="009721C9" w:rsidRPr="001F4F26">
        <w:rPr>
          <w:rFonts w:ascii="Times New Roman" w:eastAsia="Calibri" w:hAnsi="Times New Roman" w:cs="Times New Roman"/>
          <w:sz w:val="24"/>
          <w:szCs w:val="24"/>
          <w:lang w:eastAsia="en-US"/>
        </w:rPr>
        <w:t>6</w:t>
      </w:r>
      <w:r w:rsidRPr="001F4F2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</w:t>
      </w:r>
      <w:r w:rsidR="009721C9" w:rsidRPr="001F4F2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 данному направлению</w:t>
      </w:r>
      <w:r w:rsidRPr="001F4F2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выполнен</w:t>
      </w:r>
      <w:r w:rsidR="009721C9" w:rsidRPr="001F4F26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Pr="001F4F2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r w:rsidR="00494EDE" w:rsidRPr="001F4F2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Финансирование мероприятий 2016 года </w:t>
      </w:r>
      <w:r w:rsidR="00CA2030" w:rsidRPr="001F4F26">
        <w:rPr>
          <w:rFonts w:ascii="Times New Roman" w:eastAsia="Calibri" w:hAnsi="Times New Roman" w:cs="Times New Roman"/>
          <w:sz w:val="24"/>
          <w:szCs w:val="24"/>
          <w:lang w:eastAsia="en-US"/>
        </w:rPr>
        <w:t>п</w:t>
      </w:r>
      <w:r w:rsidRPr="001F4F2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риведено в соответствие с консолидированным бюджетом района. </w:t>
      </w:r>
      <w:r w:rsidR="001F4F26" w:rsidRPr="00A2219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Требуется </w:t>
      </w:r>
      <w:r w:rsidRPr="00A2219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внести </w:t>
      </w:r>
      <w:r w:rsidR="00952D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следующие </w:t>
      </w:r>
      <w:r w:rsidRPr="00A22196">
        <w:rPr>
          <w:rFonts w:ascii="Times New Roman" w:eastAsia="Calibri" w:hAnsi="Times New Roman" w:cs="Times New Roman"/>
          <w:sz w:val="24"/>
          <w:szCs w:val="24"/>
          <w:lang w:eastAsia="en-US"/>
        </w:rPr>
        <w:t>изменения в мероприятия по 3 направлению</w:t>
      </w:r>
      <w:r w:rsidR="00952D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952DA3" w:rsidRPr="00952DA3">
        <w:rPr>
          <w:rFonts w:ascii="Times New Roman" w:eastAsia="Calibri" w:hAnsi="Times New Roman" w:cs="Times New Roman"/>
          <w:sz w:val="24"/>
          <w:szCs w:val="24"/>
          <w:lang w:eastAsia="en-US"/>
        </w:rPr>
        <w:t>программы</w:t>
      </w:r>
      <w:r w:rsidRPr="00A2219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: </w:t>
      </w:r>
    </w:p>
    <w:p w:rsidR="00C20629" w:rsidRPr="00C20629" w:rsidRDefault="00C20629" w:rsidP="00924754">
      <w:pPr>
        <w:pStyle w:val="af"/>
        <w:numPr>
          <w:ilvl w:val="0"/>
          <w:numId w:val="10"/>
        </w:numPr>
        <w:tabs>
          <w:tab w:val="left" w:pos="900"/>
        </w:tabs>
        <w:spacing w:after="0" w:line="240" w:lineRule="auto"/>
        <w:ind w:left="1293" w:hanging="391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Дополнить </w:t>
      </w:r>
      <w:r w:rsidR="00CD631B">
        <w:rPr>
          <w:rFonts w:ascii="Times New Roman" w:hAnsi="Times New Roman"/>
          <w:sz w:val="24"/>
          <w:szCs w:val="24"/>
          <w:lang w:eastAsia="en-US"/>
        </w:rPr>
        <w:t xml:space="preserve">существующие </w:t>
      </w:r>
      <w:r>
        <w:rPr>
          <w:rFonts w:ascii="Times New Roman" w:hAnsi="Times New Roman"/>
          <w:sz w:val="24"/>
          <w:szCs w:val="24"/>
          <w:lang w:eastAsia="en-US"/>
        </w:rPr>
        <w:t xml:space="preserve">проекты </w:t>
      </w:r>
      <w:r w:rsidRPr="00C20629">
        <w:rPr>
          <w:rFonts w:ascii="Times New Roman" w:hAnsi="Times New Roman"/>
          <w:sz w:val="24"/>
          <w:szCs w:val="24"/>
          <w:lang w:eastAsia="en-US"/>
        </w:rPr>
        <w:t>2016-2017гг.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D82156">
        <w:rPr>
          <w:rFonts w:ascii="Times New Roman" w:hAnsi="Times New Roman"/>
          <w:sz w:val="24"/>
          <w:szCs w:val="24"/>
          <w:lang w:eastAsia="en-US"/>
        </w:rPr>
        <w:t>мероприятиями,</w:t>
      </w:r>
      <w:r>
        <w:rPr>
          <w:rFonts w:ascii="Times New Roman" w:hAnsi="Times New Roman"/>
          <w:sz w:val="24"/>
          <w:szCs w:val="24"/>
          <w:lang w:eastAsia="en-US"/>
        </w:rPr>
        <w:t xml:space="preserve"> проведенными в 2017 году;</w:t>
      </w:r>
    </w:p>
    <w:p w:rsidR="00A20836" w:rsidRPr="0080226E" w:rsidRDefault="0080226E" w:rsidP="00924754">
      <w:pPr>
        <w:pStyle w:val="af"/>
        <w:numPr>
          <w:ilvl w:val="0"/>
          <w:numId w:val="10"/>
        </w:numPr>
        <w:tabs>
          <w:tab w:val="left" w:pos="900"/>
          <w:tab w:val="left" w:pos="2007"/>
        </w:tabs>
        <w:spacing w:after="0" w:line="240" w:lineRule="auto"/>
        <w:ind w:left="1293" w:hanging="391"/>
        <w:contextualSpacing/>
        <w:jc w:val="both"/>
        <w:rPr>
          <w:rFonts w:ascii="Times New Roman" w:hAnsi="Times New Roman"/>
          <w:bCs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В</w:t>
      </w:r>
      <w:r w:rsidR="00A22196" w:rsidRPr="0080226E">
        <w:rPr>
          <w:rFonts w:ascii="Times New Roman" w:hAnsi="Times New Roman"/>
          <w:sz w:val="24"/>
          <w:szCs w:val="24"/>
          <w:lang w:eastAsia="en-US"/>
        </w:rPr>
        <w:t xml:space="preserve">ключить дополнительно </w:t>
      </w:r>
      <w:r w:rsidR="00932248" w:rsidRPr="0080226E">
        <w:rPr>
          <w:rFonts w:ascii="Times New Roman" w:hAnsi="Times New Roman"/>
          <w:sz w:val="24"/>
          <w:szCs w:val="24"/>
          <w:lang w:eastAsia="en-US"/>
        </w:rPr>
        <w:t>в проекты 2016-2017гг. мероприятие - ремонт канализационных сетей и станций;</w:t>
      </w:r>
      <w:r w:rsidR="00A20836" w:rsidRPr="0080226E">
        <w:rPr>
          <w:rFonts w:ascii="Times New Roman" w:hAnsi="Times New Roman"/>
          <w:bCs/>
          <w:lang w:eastAsia="en-US"/>
        </w:rPr>
        <w:t xml:space="preserve"> </w:t>
      </w:r>
    </w:p>
    <w:p w:rsidR="00841B32" w:rsidRDefault="005030C5" w:rsidP="00924754">
      <w:pPr>
        <w:pStyle w:val="af"/>
        <w:numPr>
          <w:ilvl w:val="0"/>
          <w:numId w:val="10"/>
        </w:numPr>
        <w:tabs>
          <w:tab w:val="left" w:pos="900"/>
          <w:tab w:val="left" w:pos="2007"/>
        </w:tabs>
        <w:spacing w:after="0" w:line="240" w:lineRule="auto"/>
        <w:ind w:left="1293" w:hanging="391"/>
        <w:contextualSpacing/>
        <w:jc w:val="both"/>
        <w:rPr>
          <w:rFonts w:ascii="Times New Roman" w:hAnsi="Times New Roman"/>
          <w:bCs/>
          <w:lang w:eastAsia="en-US"/>
        </w:rPr>
      </w:pPr>
      <w:r w:rsidRPr="005030C5">
        <w:rPr>
          <w:rFonts w:ascii="Times New Roman" w:hAnsi="Times New Roman"/>
          <w:bCs/>
          <w:lang w:eastAsia="en-US"/>
        </w:rPr>
        <w:t>Внутрипоселковые газовые сети, входящие в зону межпоселкового газопровода д.Черничено-д.Новое-д.Васильевское-д.Лопатино – д.Воеводино – д.Кучково-д.Броды-д.Бутово-д.Нестерово в следующих населённых пунктах: д.Лопатино, д.Воеводино, д.Кучково, д.Бутово</w:t>
      </w:r>
      <w:r>
        <w:rPr>
          <w:rFonts w:ascii="Times New Roman" w:hAnsi="Times New Roman"/>
          <w:bCs/>
          <w:lang w:eastAsia="en-US"/>
        </w:rPr>
        <w:t xml:space="preserve"> (ПИР); </w:t>
      </w:r>
    </w:p>
    <w:p w:rsidR="004435B9" w:rsidRPr="00841B32" w:rsidRDefault="004435B9" w:rsidP="00841B32">
      <w:pPr>
        <w:tabs>
          <w:tab w:val="left" w:pos="900"/>
          <w:tab w:val="left" w:pos="2007"/>
        </w:tabs>
        <w:spacing w:after="0" w:line="240" w:lineRule="auto"/>
        <w:ind w:left="1276"/>
        <w:jc w:val="both"/>
        <w:rPr>
          <w:rFonts w:ascii="Times New Roman" w:hAnsi="Times New Roman"/>
          <w:bCs/>
          <w:lang w:eastAsia="en-US"/>
        </w:rPr>
      </w:pPr>
      <w:r w:rsidRPr="00841B32">
        <w:rPr>
          <w:rFonts w:ascii="Times New Roman" w:hAnsi="Times New Roman"/>
          <w:bCs/>
          <w:lang w:eastAsia="en-US"/>
        </w:rPr>
        <w:t>Внутрипоселковые газовые сети, входящие в зону межпоселкового газопровода д.Максимово-д.Дмитрово-д.Кузнецовка-д.Дарьино – д.Боярниково – д.Степино – с.Луковниково в следующих населённых пунктах: д.Дмитрово, д.Кузнецовка, д. Боярниково</w:t>
      </w:r>
      <w:r w:rsidR="00D63EFA" w:rsidRPr="00841B32">
        <w:rPr>
          <w:rFonts w:ascii="Times New Roman" w:hAnsi="Times New Roman"/>
          <w:bCs/>
          <w:lang w:eastAsia="en-US"/>
        </w:rPr>
        <w:t xml:space="preserve"> (ПИР)</w:t>
      </w:r>
      <w:r w:rsidRPr="00841B32">
        <w:rPr>
          <w:rFonts w:ascii="Times New Roman" w:hAnsi="Times New Roman"/>
          <w:bCs/>
          <w:lang w:eastAsia="en-US"/>
        </w:rPr>
        <w:t>;</w:t>
      </w:r>
      <w:r w:rsidR="005030C5" w:rsidRPr="00841B32">
        <w:rPr>
          <w:rFonts w:ascii="Times New Roman" w:hAnsi="Times New Roman"/>
          <w:bCs/>
          <w:lang w:eastAsia="en-US"/>
        </w:rPr>
        <w:t xml:space="preserve"> </w:t>
      </w:r>
      <w:r w:rsidRPr="00841B32">
        <w:rPr>
          <w:rFonts w:ascii="Times New Roman" w:hAnsi="Times New Roman"/>
          <w:bCs/>
          <w:lang w:eastAsia="en-US"/>
        </w:rPr>
        <w:t>Внутрипоселковые газовые сети, входящие в зону межпоселкового газопровода д.Максимово-д.Дарьино-с.Луковниково с отводом на д. Денежное в следующих населённых пунктах: д.Дарьино, с.Луковниково, д. Денежное</w:t>
      </w:r>
      <w:r w:rsidR="00D63EFA" w:rsidRPr="00841B32">
        <w:rPr>
          <w:rFonts w:ascii="Times New Roman" w:hAnsi="Times New Roman"/>
          <w:bCs/>
          <w:lang w:eastAsia="en-US"/>
        </w:rPr>
        <w:t xml:space="preserve"> (СМР);</w:t>
      </w:r>
    </w:p>
    <w:p w:rsidR="001B1309" w:rsidRDefault="001B1309" w:rsidP="00C4523A">
      <w:pPr>
        <w:pStyle w:val="af"/>
        <w:numPr>
          <w:ilvl w:val="0"/>
          <w:numId w:val="10"/>
        </w:numPr>
        <w:tabs>
          <w:tab w:val="left" w:pos="900"/>
          <w:tab w:val="left" w:pos="2007"/>
        </w:tabs>
        <w:spacing w:after="0" w:line="240" w:lineRule="auto"/>
        <w:jc w:val="both"/>
        <w:rPr>
          <w:rFonts w:ascii="Times New Roman" w:hAnsi="Times New Roman"/>
          <w:bCs/>
          <w:lang w:eastAsia="en-US"/>
        </w:rPr>
      </w:pPr>
      <w:r>
        <w:rPr>
          <w:rFonts w:ascii="Times New Roman" w:hAnsi="Times New Roman"/>
          <w:bCs/>
          <w:lang w:eastAsia="en-US"/>
        </w:rPr>
        <w:t>СМР по подготовленным ПИР</w:t>
      </w:r>
      <w:r w:rsidR="00C4523A">
        <w:rPr>
          <w:rFonts w:ascii="Times New Roman" w:hAnsi="Times New Roman"/>
          <w:bCs/>
          <w:lang w:eastAsia="en-US"/>
        </w:rPr>
        <w:t xml:space="preserve"> на </w:t>
      </w:r>
      <w:r>
        <w:rPr>
          <w:rFonts w:ascii="Times New Roman" w:hAnsi="Times New Roman"/>
          <w:bCs/>
          <w:lang w:eastAsia="en-US"/>
        </w:rPr>
        <w:t xml:space="preserve"> </w:t>
      </w:r>
      <w:r w:rsidR="00C4523A">
        <w:rPr>
          <w:rFonts w:ascii="Times New Roman" w:hAnsi="Times New Roman"/>
          <w:bCs/>
          <w:lang w:eastAsia="en-US"/>
        </w:rPr>
        <w:t>в</w:t>
      </w:r>
      <w:r w:rsidR="00C4523A" w:rsidRPr="00C4523A">
        <w:rPr>
          <w:rFonts w:ascii="Times New Roman" w:hAnsi="Times New Roman"/>
          <w:bCs/>
          <w:lang w:eastAsia="en-US"/>
        </w:rPr>
        <w:t>нутрипоселковы</w:t>
      </w:r>
      <w:r w:rsidR="00C4523A">
        <w:rPr>
          <w:rFonts w:ascii="Times New Roman" w:hAnsi="Times New Roman"/>
          <w:bCs/>
          <w:lang w:eastAsia="en-US"/>
        </w:rPr>
        <w:t>х</w:t>
      </w:r>
      <w:r w:rsidR="00C4523A" w:rsidRPr="00C4523A">
        <w:rPr>
          <w:rFonts w:ascii="Times New Roman" w:hAnsi="Times New Roman"/>
          <w:bCs/>
          <w:lang w:eastAsia="en-US"/>
        </w:rPr>
        <w:t xml:space="preserve"> газовы</w:t>
      </w:r>
      <w:r w:rsidR="00C4523A">
        <w:rPr>
          <w:rFonts w:ascii="Times New Roman" w:hAnsi="Times New Roman"/>
          <w:bCs/>
          <w:lang w:eastAsia="en-US"/>
        </w:rPr>
        <w:t xml:space="preserve">х </w:t>
      </w:r>
      <w:r w:rsidR="00C4523A" w:rsidRPr="00C4523A">
        <w:rPr>
          <w:rFonts w:ascii="Times New Roman" w:hAnsi="Times New Roman"/>
          <w:bCs/>
          <w:lang w:eastAsia="en-US"/>
        </w:rPr>
        <w:t>сет</w:t>
      </w:r>
      <w:r w:rsidR="00C4523A">
        <w:rPr>
          <w:rFonts w:ascii="Times New Roman" w:hAnsi="Times New Roman"/>
          <w:bCs/>
          <w:lang w:eastAsia="en-US"/>
        </w:rPr>
        <w:t xml:space="preserve">ях </w:t>
      </w:r>
      <w:r w:rsidR="003E6042">
        <w:rPr>
          <w:rFonts w:ascii="Times New Roman" w:hAnsi="Times New Roman"/>
          <w:bCs/>
          <w:lang w:eastAsia="en-US"/>
        </w:rPr>
        <w:t>запланировать</w:t>
      </w:r>
      <w:r w:rsidR="00C4523A">
        <w:rPr>
          <w:rFonts w:ascii="Times New Roman" w:hAnsi="Times New Roman"/>
          <w:bCs/>
          <w:lang w:eastAsia="en-US"/>
        </w:rPr>
        <w:t xml:space="preserve"> в </w:t>
      </w:r>
      <w:r w:rsidR="003E6042">
        <w:rPr>
          <w:rFonts w:ascii="Times New Roman" w:hAnsi="Times New Roman"/>
          <w:bCs/>
          <w:lang w:eastAsia="en-US"/>
        </w:rPr>
        <w:t>период</w:t>
      </w:r>
      <w:r w:rsidR="00C4523A">
        <w:rPr>
          <w:rFonts w:ascii="Times New Roman" w:hAnsi="Times New Roman"/>
          <w:bCs/>
          <w:lang w:eastAsia="en-US"/>
        </w:rPr>
        <w:t xml:space="preserve"> 2018</w:t>
      </w:r>
      <w:r w:rsidR="006C2E2F">
        <w:rPr>
          <w:rFonts w:ascii="Times New Roman" w:hAnsi="Times New Roman"/>
          <w:bCs/>
          <w:lang w:eastAsia="en-US"/>
        </w:rPr>
        <w:t>-2020гг.;</w:t>
      </w:r>
    </w:p>
    <w:p w:rsidR="008D29BB" w:rsidRPr="00562D19" w:rsidRDefault="001C2FD2" w:rsidP="00833C2B">
      <w:pPr>
        <w:pStyle w:val="af"/>
        <w:numPr>
          <w:ilvl w:val="0"/>
          <w:numId w:val="10"/>
        </w:numPr>
        <w:tabs>
          <w:tab w:val="left" w:pos="900"/>
          <w:tab w:val="left" w:pos="2007"/>
        </w:tabs>
        <w:spacing w:after="0" w:line="240" w:lineRule="auto"/>
        <w:jc w:val="both"/>
        <w:rPr>
          <w:rFonts w:ascii="Times New Roman" w:hAnsi="Times New Roman"/>
          <w:bCs/>
          <w:lang w:eastAsia="en-US"/>
        </w:rPr>
      </w:pPr>
      <w:r w:rsidRPr="00562D19">
        <w:rPr>
          <w:rFonts w:ascii="Times New Roman" w:hAnsi="Times New Roman"/>
          <w:bCs/>
          <w:lang w:eastAsia="en-US"/>
        </w:rPr>
        <w:t>В 2016-2017гг. дополнительно включить проект</w:t>
      </w:r>
      <w:r w:rsidR="00562D19" w:rsidRPr="00562D19">
        <w:rPr>
          <w:rFonts w:ascii="Times New Roman" w:hAnsi="Times New Roman"/>
          <w:bCs/>
          <w:lang w:eastAsia="en-US"/>
        </w:rPr>
        <w:t xml:space="preserve"> </w:t>
      </w:r>
      <w:r w:rsidR="008D29BB" w:rsidRPr="00562D19">
        <w:rPr>
          <w:rFonts w:ascii="Times New Roman" w:hAnsi="Times New Roman"/>
          <w:bCs/>
          <w:lang w:eastAsia="en-US"/>
        </w:rPr>
        <w:t>- Капитальный ремонт пешеходной лестницы по Аптекарскому переулку в г.Старица (ППМИ);</w:t>
      </w:r>
    </w:p>
    <w:p w:rsidR="005A3F86" w:rsidRPr="00833C2B" w:rsidRDefault="00197AC4" w:rsidP="00833C2B">
      <w:pPr>
        <w:pStyle w:val="af"/>
        <w:numPr>
          <w:ilvl w:val="0"/>
          <w:numId w:val="10"/>
        </w:numPr>
        <w:tabs>
          <w:tab w:val="left" w:pos="900"/>
          <w:tab w:val="left" w:pos="2007"/>
        </w:tabs>
        <w:spacing w:after="0" w:line="240" w:lineRule="auto"/>
        <w:jc w:val="both"/>
        <w:rPr>
          <w:rFonts w:ascii="Times New Roman" w:hAnsi="Times New Roman"/>
          <w:bCs/>
          <w:lang w:eastAsia="en-US"/>
        </w:rPr>
      </w:pPr>
      <w:r w:rsidRPr="00833C2B">
        <w:rPr>
          <w:rFonts w:ascii="Times New Roman" w:hAnsi="Times New Roman"/>
          <w:bCs/>
          <w:lang w:eastAsia="en-US"/>
        </w:rPr>
        <w:t>В связи</w:t>
      </w:r>
      <w:r w:rsidR="00A12DF7" w:rsidRPr="00833C2B">
        <w:rPr>
          <w:rFonts w:ascii="Times New Roman" w:hAnsi="Times New Roman"/>
          <w:bCs/>
          <w:lang w:eastAsia="en-US"/>
        </w:rPr>
        <w:t xml:space="preserve"> с отказом в выделении софинансирования и</w:t>
      </w:r>
      <w:r w:rsidR="005A3F86" w:rsidRPr="00833C2B">
        <w:rPr>
          <w:rFonts w:ascii="Times New Roman" w:hAnsi="Times New Roman"/>
          <w:bCs/>
          <w:lang w:eastAsia="en-US"/>
        </w:rPr>
        <w:t>сключить из 2016-2017гг. проект – капитальный ремонт фойе РДК г.Старица;</w:t>
      </w:r>
    </w:p>
    <w:p w:rsidR="005A3F86" w:rsidRPr="00833C2B" w:rsidRDefault="005A3F86" w:rsidP="00833C2B">
      <w:pPr>
        <w:pStyle w:val="af"/>
        <w:numPr>
          <w:ilvl w:val="0"/>
          <w:numId w:val="10"/>
        </w:numPr>
        <w:tabs>
          <w:tab w:val="left" w:pos="900"/>
          <w:tab w:val="left" w:pos="2007"/>
        </w:tabs>
        <w:spacing w:after="0" w:line="240" w:lineRule="auto"/>
        <w:jc w:val="both"/>
        <w:rPr>
          <w:rFonts w:ascii="Times New Roman" w:hAnsi="Times New Roman"/>
          <w:bCs/>
          <w:lang w:eastAsia="en-US"/>
        </w:rPr>
      </w:pPr>
      <w:r w:rsidRPr="00833C2B">
        <w:rPr>
          <w:rFonts w:ascii="Times New Roman" w:hAnsi="Times New Roman"/>
          <w:bCs/>
          <w:lang w:eastAsia="en-US"/>
        </w:rPr>
        <w:t xml:space="preserve">включить в </w:t>
      </w:r>
      <w:r w:rsidR="00043361" w:rsidRPr="00833C2B">
        <w:rPr>
          <w:rFonts w:ascii="Times New Roman" w:hAnsi="Times New Roman"/>
          <w:bCs/>
          <w:lang w:eastAsia="en-US"/>
        </w:rPr>
        <w:t xml:space="preserve">2018-2020гг. наиболее приоритетный по РДК </w:t>
      </w:r>
      <w:r w:rsidRPr="00833C2B">
        <w:rPr>
          <w:rFonts w:ascii="Times New Roman" w:hAnsi="Times New Roman"/>
          <w:bCs/>
          <w:lang w:eastAsia="en-US"/>
        </w:rPr>
        <w:t>проект</w:t>
      </w:r>
      <w:r w:rsidR="00043361" w:rsidRPr="00833C2B">
        <w:rPr>
          <w:rFonts w:ascii="Times New Roman" w:hAnsi="Times New Roman"/>
          <w:bCs/>
          <w:lang w:eastAsia="en-US"/>
        </w:rPr>
        <w:t xml:space="preserve"> - </w:t>
      </w:r>
      <w:r w:rsidR="00425E31" w:rsidRPr="00833C2B">
        <w:rPr>
          <w:rFonts w:ascii="Times New Roman" w:hAnsi="Times New Roman"/>
          <w:bCs/>
          <w:lang w:eastAsia="en-US"/>
        </w:rPr>
        <w:t>Реконструкция кровли РДК г.Старица</w:t>
      </w:r>
      <w:r w:rsidR="004B4454" w:rsidRPr="00833C2B">
        <w:rPr>
          <w:rFonts w:ascii="Times New Roman" w:hAnsi="Times New Roman"/>
          <w:bCs/>
          <w:lang w:eastAsia="en-US"/>
        </w:rPr>
        <w:t>;</w:t>
      </w:r>
    </w:p>
    <w:p w:rsidR="004B4454" w:rsidRPr="00833C2B" w:rsidRDefault="004B4454" w:rsidP="00833C2B">
      <w:pPr>
        <w:pStyle w:val="af"/>
        <w:numPr>
          <w:ilvl w:val="0"/>
          <w:numId w:val="10"/>
        </w:numPr>
        <w:tabs>
          <w:tab w:val="left" w:pos="900"/>
          <w:tab w:val="left" w:pos="2007"/>
        </w:tabs>
        <w:spacing w:after="0" w:line="240" w:lineRule="auto"/>
        <w:jc w:val="both"/>
        <w:rPr>
          <w:rFonts w:ascii="Times New Roman" w:hAnsi="Times New Roman"/>
          <w:bCs/>
          <w:lang w:eastAsia="en-US"/>
        </w:rPr>
      </w:pPr>
      <w:r w:rsidRPr="00833C2B">
        <w:rPr>
          <w:rFonts w:ascii="Times New Roman" w:hAnsi="Times New Roman"/>
          <w:bCs/>
          <w:lang w:eastAsia="en-US"/>
        </w:rPr>
        <w:t>Капитальный ремонт МБОУ ДОД «Старицкая ДШИ» исключить из 2016-2017гг. и оставить в 2018-2020гг.;</w:t>
      </w:r>
    </w:p>
    <w:p w:rsidR="00197AC4" w:rsidRPr="00833C2B" w:rsidRDefault="00207D1E" w:rsidP="00833C2B">
      <w:pPr>
        <w:pStyle w:val="af"/>
        <w:numPr>
          <w:ilvl w:val="0"/>
          <w:numId w:val="10"/>
        </w:numPr>
        <w:tabs>
          <w:tab w:val="left" w:pos="900"/>
          <w:tab w:val="left" w:pos="2007"/>
        </w:tabs>
        <w:spacing w:after="0" w:line="240" w:lineRule="auto"/>
        <w:jc w:val="both"/>
        <w:rPr>
          <w:rFonts w:ascii="Times New Roman" w:hAnsi="Times New Roman"/>
          <w:bCs/>
          <w:lang w:eastAsia="en-US"/>
        </w:rPr>
      </w:pPr>
      <w:r w:rsidRPr="00833C2B">
        <w:rPr>
          <w:rFonts w:ascii="Times New Roman" w:hAnsi="Times New Roman"/>
          <w:bCs/>
          <w:lang w:eastAsia="en-US"/>
        </w:rPr>
        <w:t xml:space="preserve">Проект «Завершение строительства поликлиники Старицкой ЦРБ» </w:t>
      </w:r>
      <w:r w:rsidR="001E5D00" w:rsidRPr="00833C2B">
        <w:rPr>
          <w:rFonts w:ascii="Times New Roman" w:hAnsi="Times New Roman"/>
          <w:bCs/>
          <w:lang w:eastAsia="en-US"/>
        </w:rPr>
        <w:t>в связи с отсутствием областного финансирования перенести на период 2018-2020гг.</w:t>
      </w:r>
      <w:r w:rsidR="00197AC4" w:rsidRPr="00833C2B">
        <w:rPr>
          <w:rFonts w:ascii="Times New Roman" w:hAnsi="Times New Roman"/>
          <w:bCs/>
          <w:lang w:eastAsia="en-US"/>
        </w:rPr>
        <w:t>;</w:t>
      </w:r>
    </w:p>
    <w:p w:rsidR="004B4454" w:rsidRDefault="00197AC4" w:rsidP="00694BCF">
      <w:pPr>
        <w:pStyle w:val="af"/>
        <w:numPr>
          <w:ilvl w:val="0"/>
          <w:numId w:val="10"/>
        </w:numPr>
        <w:tabs>
          <w:tab w:val="left" w:pos="900"/>
          <w:tab w:val="left" w:pos="2007"/>
        </w:tabs>
        <w:spacing w:after="0" w:line="240" w:lineRule="auto"/>
        <w:jc w:val="both"/>
        <w:rPr>
          <w:rFonts w:ascii="Times New Roman" w:hAnsi="Times New Roman"/>
          <w:bCs/>
          <w:lang w:eastAsia="en-US"/>
        </w:rPr>
      </w:pPr>
      <w:r w:rsidRPr="00833C2B">
        <w:rPr>
          <w:rFonts w:ascii="Times New Roman" w:hAnsi="Times New Roman"/>
          <w:bCs/>
          <w:lang w:eastAsia="en-US"/>
        </w:rPr>
        <w:t xml:space="preserve">Строительство инженерной инфраструктуры под жилищное строительство семьям, имеющим трех и более детей (СМР – 133 млн. руб.) (ул.Станционная г.Старица) </w:t>
      </w:r>
      <w:r w:rsidR="00976C06" w:rsidRPr="00833C2B">
        <w:rPr>
          <w:rFonts w:ascii="Times New Roman" w:hAnsi="Times New Roman"/>
          <w:bCs/>
          <w:lang w:eastAsia="en-US"/>
        </w:rPr>
        <w:t>вывести из 2016-2017гг</w:t>
      </w:r>
      <w:r w:rsidR="00D82156" w:rsidRPr="00833C2B">
        <w:rPr>
          <w:rFonts w:ascii="Times New Roman" w:hAnsi="Times New Roman"/>
          <w:bCs/>
          <w:lang w:eastAsia="en-US"/>
        </w:rPr>
        <w:t>.</w:t>
      </w:r>
      <w:r w:rsidR="00694BCF">
        <w:rPr>
          <w:rFonts w:ascii="Times New Roman" w:hAnsi="Times New Roman"/>
          <w:bCs/>
          <w:lang w:eastAsia="en-US"/>
        </w:rPr>
        <w:t xml:space="preserve"> </w:t>
      </w:r>
      <w:r w:rsidR="00694BCF" w:rsidRPr="00694BCF">
        <w:rPr>
          <w:rFonts w:ascii="Times New Roman" w:hAnsi="Times New Roman"/>
          <w:bCs/>
          <w:lang w:eastAsia="en-US"/>
        </w:rPr>
        <w:t>сохранить</w:t>
      </w:r>
      <w:r w:rsidR="00694BCF">
        <w:rPr>
          <w:rFonts w:ascii="Times New Roman" w:hAnsi="Times New Roman"/>
          <w:bCs/>
          <w:lang w:eastAsia="en-US"/>
        </w:rPr>
        <w:t xml:space="preserve"> в 2018-2020гг.</w:t>
      </w:r>
      <w:r w:rsidR="00983065">
        <w:rPr>
          <w:rFonts w:ascii="Times New Roman" w:hAnsi="Times New Roman"/>
          <w:bCs/>
          <w:lang w:eastAsia="en-US"/>
        </w:rPr>
        <w:t>;</w:t>
      </w:r>
    </w:p>
    <w:p w:rsidR="00983065" w:rsidRPr="00833C2B" w:rsidRDefault="00A03046" w:rsidP="00A03046">
      <w:pPr>
        <w:pStyle w:val="af"/>
        <w:numPr>
          <w:ilvl w:val="0"/>
          <w:numId w:val="10"/>
        </w:numPr>
        <w:tabs>
          <w:tab w:val="left" w:pos="900"/>
          <w:tab w:val="left" w:pos="2007"/>
        </w:tabs>
        <w:spacing w:after="0" w:line="240" w:lineRule="auto"/>
        <w:jc w:val="both"/>
        <w:rPr>
          <w:rFonts w:ascii="Times New Roman" w:hAnsi="Times New Roman"/>
          <w:bCs/>
          <w:lang w:eastAsia="en-US"/>
        </w:rPr>
      </w:pPr>
      <w:r w:rsidRPr="00A03046">
        <w:rPr>
          <w:rFonts w:ascii="Times New Roman" w:hAnsi="Times New Roman"/>
          <w:bCs/>
          <w:lang w:eastAsia="en-US"/>
        </w:rPr>
        <w:t>2017г</w:t>
      </w:r>
      <w:r w:rsidR="00007837">
        <w:rPr>
          <w:rFonts w:ascii="Times New Roman" w:hAnsi="Times New Roman"/>
          <w:bCs/>
          <w:lang w:eastAsia="en-US"/>
        </w:rPr>
        <w:t>.</w:t>
      </w:r>
      <w:r w:rsidRPr="00A03046">
        <w:rPr>
          <w:rFonts w:ascii="Times New Roman" w:hAnsi="Times New Roman"/>
          <w:bCs/>
          <w:lang w:eastAsia="en-US"/>
        </w:rPr>
        <w:t xml:space="preserve"> </w:t>
      </w:r>
      <w:r>
        <w:rPr>
          <w:rFonts w:ascii="Times New Roman" w:hAnsi="Times New Roman"/>
          <w:bCs/>
          <w:lang w:eastAsia="en-US"/>
        </w:rPr>
        <w:t>д</w:t>
      </w:r>
      <w:r w:rsidR="00983065">
        <w:rPr>
          <w:rFonts w:ascii="Times New Roman" w:hAnsi="Times New Roman"/>
          <w:bCs/>
          <w:lang w:eastAsia="en-US"/>
        </w:rPr>
        <w:t xml:space="preserve">ополнить мероприятием </w:t>
      </w:r>
      <w:r>
        <w:rPr>
          <w:rFonts w:ascii="Times New Roman" w:hAnsi="Times New Roman"/>
          <w:bCs/>
          <w:lang w:eastAsia="en-US"/>
        </w:rPr>
        <w:t xml:space="preserve">- </w:t>
      </w:r>
      <w:r w:rsidR="009F5269" w:rsidRPr="009F5269">
        <w:rPr>
          <w:rFonts w:ascii="Times New Roman" w:hAnsi="Times New Roman"/>
          <w:bCs/>
          <w:lang w:eastAsia="en-US"/>
        </w:rPr>
        <w:t>Установка модульных ФАП: в д.Бабино с/п «Луковниково»; д.Васильевское с/п «Паньково»</w:t>
      </w:r>
      <w:r w:rsidR="009F5269">
        <w:rPr>
          <w:rFonts w:ascii="Times New Roman" w:hAnsi="Times New Roman"/>
          <w:bCs/>
          <w:lang w:eastAsia="en-US"/>
        </w:rPr>
        <w:t>.</w:t>
      </w:r>
    </w:p>
    <w:p w:rsidR="00A20836" w:rsidRPr="00A20836" w:rsidRDefault="00A20836" w:rsidP="00A2083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A20836" w:rsidRPr="00A20836" w:rsidRDefault="00A20836" w:rsidP="009865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2083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Pr="00A20836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 </w:t>
      </w:r>
    </w:p>
    <w:p w:rsidR="00A20836" w:rsidRPr="00A20836" w:rsidRDefault="00A20836" w:rsidP="00A20836">
      <w:pPr>
        <w:spacing w:after="160" w:line="259" w:lineRule="auto"/>
        <w:rPr>
          <w:rFonts w:ascii="Calibri" w:eastAsia="Calibri" w:hAnsi="Calibri" w:cs="Times New Roman"/>
          <w:lang w:eastAsia="en-US"/>
        </w:rPr>
      </w:pPr>
    </w:p>
    <w:p w:rsidR="00432401" w:rsidRDefault="00432401" w:rsidP="00F42660">
      <w:pPr>
        <w:jc w:val="center"/>
      </w:pPr>
      <w:bookmarkStart w:id="0" w:name="_GoBack"/>
      <w:bookmarkEnd w:id="0"/>
    </w:p>
    <w:sectPr w:rsidR="00432401" w:rsidSect="0057570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47D2" w:rsidRDefault="00B047D2" w:rsidP="00F3513C">
      <w:pPr>
        <w:spacing w:after="0" w:line="240" w:lineRule="auto"/>
      </w:pPr>
      <w:r>
        <w:separator/>
      </w:r>
    </w:p>
  </w:endnote>
  <w:endnote w:type="continuationSeparator" w:id="0">
    <w:p w:rsidR="00B047D2" w:rsidRDefault="00B047D2" w:rsidP="00F35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47D2" w:rsidRDefault="00B047D2" w:rsidP="00F3513C">
      <w:pPr>
        <w:spacing w:after="0" w:line="240" w:lineRule="auto"/>
      </w:pPr>
      <w:r>
        <w:separator/>
      </w:r>
    </w:p>
  </w:footnote>
  <w:footnote w:type="continuationSeparator" w:id="0">
    <w:p w:rsidR="00B047D2" w:rsidRDefault="00B047D2" w:rsidP="00F351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91557"/>
    <w:multiLevelType w:val="hybridMultilevel"/>
    <w:tmpl w:val="9606EEF2"/>
    <w:lvl w:ilvl="0" w:tplc="303AA398">
      <w:start w:val="1"/>
      <w:numFmt w:val="decimal"/>
      <w:lvlText w:val="%1)"/>
      <w:lvlJc w:val="left"/>
      <w:pPr>
        <w:ind w:left="1804" w:hanging="1095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883622"/>
    <w:multiLevelType w:val="multilevel"/>
    <w:tmpl w:val="E20A3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E7510B"/>
    <w:multiLevelType w:val="hybridMultilevel"/>
    <w:tmpl w:val="4474AB98"/>
    <w:lvl w:ilvl="0" w:tplc="959643AC">
      <w:start w:val="1"/>
      <w:numFmt w:val="decimal"/>
      <w:lvlText w:val="%1)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81D0D0E"/>
    <w:multiLevelType w:val="hybridMultilevel"/>
    <w:tmpl w:val="B066D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24229A"/>
    <w:multiLevelType w:val="hybridMultilevel"/>
    <w:tmpl w:val="2CF63C6E"/>
    <w:lvl w:ilvl="0" w:tplc="BBAA22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6972E6"/>
    <w:multiLevelType w:val="multilevel"/>
    <w:tmpl w:val="5962A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5435B0E"/>
    <w:multiLevelType w:val="hybridMultilevel"/>
    <w:tmpl w:val="F9FC03A8"/>
    <w:lvl w:ilvl="0" w:tplc="6994CA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6543890"/>
    <w:multiLevelType w:val="hybridMultilevel"/>
    <w:tmpl w:val="474C918E"/>
    <w:lvl w:ilvl="0" w:tplc="7A7434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6FC7686"/>
    <w:multiLevelType w:val="hybridMultilevel"/>
    <w:tmpl w:val="E7FC3B34"/>
    <w:lvl w:ilvl="0" w:tplc="AF585034">
      <w:start w:val="2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FE96137"/>
    <w:multiLevelType w:val="hybridMultilevel"/>
    <w:tmpl w:val="DFD813C8"/>
    <w:lvl w:ilvl="0" w:tplc="BDC8539C">
      <w:start w:val="1"/>
      <w:numFmt w:val="decimal"/>
      <w:lvlText w:val="%1)"/>
      <w:lvlJc w:val="left"/>
      <w:pPr>
        <w:ind w:left="1290" w:hanging="39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3"/>
  </w:num>
  <w:num w:numId="8">
    <w:abstractNumId w:val="4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64BAA"/>
    <w:rsid w:val="00000FDF"/>
    <w:rsid w:val="00005941"/>
    <w:rsid w:val="000065C3"/>
    <w:rsid w:val="00007837"/>
    <w:rsid w:val="00013FEF"/>
    <w:rsid w:val="00014BD8"/>
    <w:rsid w:val="00017836"/>
    <w:rsid w:val="0002026C"/>
    <w:rsid w:val="00023ACC"/>
    <w:rsid w:val="00024144"/>
    <w:rsid w:val="00025CF6"/>
    <w:rsid w:val="00030018"/>
    <w:rsid w:val="0003104E"/>
    <w:rsid w:val="000326FE"/>
    <w:rsid w:val="00040908"/>
    <w:rsid w:val="00041A72"/>
    <w:rsid w:val="00043361"/>
    <w:rsid w:val="000470FD"/>
    <w:rsid w:val="00051CEB"/>
    <w:rsid w:val="000564F3"/>
    <w:rsid w:val="00056E26"/>
    <w:rsid w:val="000602A1"/>
    <w:rsid w:val="00061926"/>
    <w:rsid w:val="00061AFD"/>
    <w:rsid w:val="0006541F"/>
    <w:rsid w:val="00065E1E"/>
    <w:rsid w:val="000705FD"/>
    <w:rsid w:val="00071189"/>
    <w:rsid w:val="000717D3"/>
    <w:rsid w:val="00076188"/>
    <w:rsid w:val="000811CF"/>
    <w:rsid w:val="00081411"/>
    <w:rsid w:val="00081E86"/>
    <w:rsid w:val="000857DF"/>
    <w:rsid w:val="00090A91"/>
    <w:rsid w:val="00092115"/>
    <w:rsid w:val="00092CF1"/>
    <w:rsid w:val="00097158"/>
    <w:rsid w:val="000A4826"/>
    <w:rsid w:val="000B01B6"/>
    <w:rsid w:val="000B4790"/>
    <w:rsid w:val="000B47BD"/>
    <w:rsid w:val="000B4DB8"/>
    <w:rsid w:val="000B5FF7"/>
    <w:rsid w:val="000B62B1"/>
    <w:rsid w:val="000B7FCE"/>
    <w:rsid w:val="000C0506"/>
    <w:rsid w:val="000C0E29"/>
    <w:rsid w:val="000C64CD"/>
    <w:rsid w:val="000D3330"/>
    <w:rsid w:val="000D5CD9"/>
    <w:rsid w:val="000E3555"/>
    <w:rsid w:val="000F1DBB"/>
    <w:rsid w:val="000F2439"/>
    <w:rsid w:val="000F2560"/>
    <w:rsid w:val="000F34BA"/>
    <w:rsid w:val="000F3CF6"/>
    <w:rsid w:val="000F4428"/>
    <w:rsid w:val="000F45A2"/>
    <w:rsid w:val="000F6340"/>
    <w:rsid w:val="000F6C4E"/>
    <w:rsid w:val="000F72FC"/>
    <w:rsid w:val="001018B4"/>
    <w:rsid w:val="0010665F"/>
    <w:rsid w:val="00113000"/>
    <w:rsid w:val="00114231"/>
    <w:rsid w:val="00114987"/>
    <w:rsid w:val="00116922"/>
    <w:rsid w:val="00116D11"/>
    <w:rsid w:val="0012001C"/>
    <w:rsid w:val="00124A4A"/>
    <w:rsid w:val="00124F0D"/>
    <w:rsid w:val="001300B2"/>
    <w:rsid w:val="001310CE"/>
    <w:rsid w:val="001368D5"/>
    <w:rsid w:val="001378BA"/>
    <w:rsid w:val="0014065A"/>
    <w:rsid w:val="00140792"/>
    <w:rsid w:val="00143B31"/>
    <w:rsid w:val="0014665A"/>
    <w:rsid w:val="00150C11"/>
    <w:rsid w:val="00150C3F"/>
    <w:rsid w:val="00154AA6"/>
    <w:rsid w:val="00155A21"/>
    <w:rsid w:val="00160DE5"/>
    <w:rsid w:val="0016107E"/>
    <w:rsid w:val="00161305"/>
    <w:rsid w:val="00161B1B"/>
    <w:rsid w:val="001644F5"/>
    <w:rsid w:val="00172DE5"/>
    <w:rsid w:val="00173457"/>
    <w:rsid w:val="001737F3"/>
    <w:rsid w:val="0017734B"/>
    <w:rsid w:val="00186D58"/>
    <w:rsid w:val="00187B04"/>
    <w:rsid w:val="001918C1"/>
    <w:rsid w:val="00194E4D"/>
    <w:rsid w:val="00197AC4"/>
    <w:rsid w:val="001A1709"/>
    <w:rsid w:val="001A6531"/>
    <w:rsid w:val="001B0AE1"/>
    <w:rsid w:val="001B1309"/>
    <w:rsid w:val="001B26B5"/>
    <w:rsid w:val="001B574D"/>
    <w:rsid w:val="001B6A91"/>
    <w:rsid w:val="001B6D49"/>
    <w:rsid w:val="001C14A5"/>
    <w:rsid w:val="001C1FE6"/>
    <w:rsid w:val="001C2FD2"/>
    <w:rsid w:val="001C560A"/>
    <w:rsid w:val="001C5AD5"/>
    <w:rsid w:val="001C709E"/>
    <w:rsid w:val="001C7475"/>
    <w:rsid w:val="001C7D01"/>
    <w:rsid w:val="001C7D42"/>
    <w:rsid w:val="001D02AB"/>
    <w:rsid w:val="001D26AE"/>
    <w:rsid w:val="001D55F4"/>
    <w:rsid w:val="001E0295"/>
    <w:rsid w:val="001E5D00"/>
    <w:rsid w:val="001E60A5"/>
    <w:rsid w:val="001F4B1B"/>
    <w:rsid w:val="001F4F26"/>
    <w:rsid w:val="001F5853"/>
    <w:rsid w:val="001F5BA8"/>
    <w:rsid w:val="001F6438"/>
    <w:rsid w:val="001F6A4C"/>
    <w:rsid w:val="00201237"/>
    <w:rsid w:val="0020379B"/>
    <w:rsid w:val="00204516"/>
    <w:rsid w:val="00206610"/>
    <w:rsid w:val="00206CFF"/>
    <w:rsid w:val="00207D1E"/>
    <w:rsid w:val="00212109"/>
    <w:rsid w:val="00212402"/>
    <w:rsid w:val="00212957"/>
    <w:rsid w:val="00214419"/>
    <w:rsid w:val="002168D4"/>
    <w:rsid w:val="00216E1F"/>
    <w:rsid w:val="00221394"/>
    <w:rsid w:val="00223CAB"/>
    <w:rsid w:val="0022485A"/>
    <w:rsid w:val="00224F60"/>
    <w:rsid w:val="0022579C"/>
    <w:rsid w:val="00230B29"/>
    <w:rsid w:val="00231762"/>
    <w:rsid w:val="00231B75"/>
    <w:rsid w:val="00233B5E"/>
    <w:rsid w:val="00233C2A"/>
    <w:rsid w:val="00237508"/>
    <w:rsid w:val="00240885"/>
    <w:rsid w:val="00242B56"/>
    <w:rsid w:val="0024465B"/>
    <w:rsid w:val="0024629E"/>
    <w:rsid w:val="002468BF"/>
    <w:rsid w:val="0024797B"/>
    <w:rsid w:val="00254A41"/>
    <w:rsid w:val="00255311"/>
    <w:rsid w:val="002556CB"/>
    <w:rsid w:val="002616C2"/>
    <w:rsid w:val="00261941"/>
    <w:rsid w:val="00262827"/>
    <w:rsid w:val="00262B02"/>
    <w:rsid w:val="00262B28"/>
    <w:rsid w:val="00263049"/>
    <w:rsid w:val="002635F1"/>
    <w:rsid w:val="00265981"/>
    <w:rsid w:val="00274189"/>
    <w:rsid w:val="00281BA1"/>
    <w:rsid w:val="00281F23"/>
    <w:rsid w:val="00284704"/>
    <w:rsid w:val="0028479A"/>
    <w:rsid w:val="00284853"/>
    <w:rsid w:val="002851DB"/>
    <w:rsid w:val="0028673D"/>
    <w:rsid w:val="00286FFB"/>
    <w:rsid w:val="002901E4"/>
    <w:rsid w:val="002908BE"/>
    <w:rsid w:val="00293609"/>
    <w:rsid w:val="00294DAF"/>
    <w:rsid w:val="00294E28"/>
    <w:rsid w:val="002960E2"/>
    <w:rsid w:val="00297169"/>
    <w:rsid w:val="0029756B"/>
    <w:rsid w:val="002A1A65"/>
    <w:rsid w:val="002A2ADD"/>
    <w:rsid w:val="002A584B"/>
    <w:rsid w:val="002B0603"/>
    <w:rsid w:val="002B22B4"/>
    <w:rsid w:val="002B3C4D"/>
    <w:rsid w:val="002B6F12"/>
    <w:rsid w:val="002B78C4"/>
    <w:rsid w:val="002B7F4C"/>
    <w:rsid w:val="002C6E44"/>
    <w:rsid w:val="002D0232"/>
    <w:rsid w:val="002D139A"/>
    <w:rsid w:val="002D1436"/>
    <w:rsid w:val="002D32F7"/>
    <w:rsid w:val="002D42CC"/>
    <w:rsid w:val="002D56B9"/>
    <w:rsid w:val="002D5F15"/>
    <w:rsid w:val="002E0E3E"/>
    <w:rsid w:val="002E1017"/>
    <w:rsid w:val="002E7C9F"/>
    <w:rsid w:val="002F1B19"/>
    <w:rsid w:val="002F2629"/>
    <w:rsid w:val="002F66CA"/>
    <w:rsid w:val="0030058A"/>
    <w:rsid w:val="00301CC6"/>
    <w:rsid w:val="00304FA8"/>
    <w:rsid w:val="00306646"/>
    <w:rsid w:val="00310604"/>
    <w:rsid w:val="003138DB"/>
    <w:rsid w:val="0031483F"/>
    <w:rsid w:val="003155D1"/>
    <w:rsid w:val="003157D8"/>
    <w:rsid w:val="00315F1E"/>
    <w:rsid w:val="003255CD"/>
    <w:rsid w:val="00333603"/>
    <w:rsid w:val="003342EF"/>
    <w:rsid w:val="00344BE1"/>
    <w:rsid w:val="0035068C"/>
    <w:rsid w:val="003512FB"/>
    <w:rsid w:val="003531AA"/>
    <w:rsid w:val="003538E3"/>
    <w:rsid w:val="003545F6"/>
    <w:rsid w:val="003553D9"/>
    <w:rsid w:val="003648E9"/>
    <w:rsid w:val="00364F4E"/>
    <w:rsid w:val="003725A3"/>
    <w:rsid w:val="00375613"/>
    <w:rsid w:val="00377AA0"/>
    <w:rsid w:val="00380092"/>
    <w:rsid w:val="003832E2"/>
    <w:rsid w:val="00387442"/>
    <w:rsid w:val="0039045C"/>
    <w:rsid w:val="00393A67"/>
    <w:rsid w:val="003946E7"/>
    <w:rsid w:val="00395303"/>
    <w:rsid w:val="00395B21"/>
    <w:rsid w:val="00396059"/>
    <w:rsid w:val="003974E3"/>
    <w:rsid w:val="003A00EC"/>
    <w:rsid w:val="003A0DB5"/>
    <w:rsid w:val="003A4E52"/>
    <w:rsid w:val="003A58DC"/>
    <w:rsid w:val="003A63C3"/>
    <w:rsid w:val="003B289E"/>
    <w:rsid w:val="003B4835"/>
    <w:rsid w:val="003B6DEE"/>
    <w:rsid w:val="003C079C"/>
    <w:rsid w:val="003C459B"/>
    <w:rsid w:val="003C5307"/>
    <w:rsid w:val="003C631B"/>
    <w:rsid w:val="003D1FF2"/>
    <w:rsid w:val="003D26BF"/>
    <w:rsid w:val="003D50F3"/>
    <w:rsid w:val="003E01F4"/>
    <w:rsid w:val="003E054E"/>
    <w:rsid w:val="003E0D1E"/>
    <w:rsid w:val="003E6042"/>
    <w:rsid w:val="003E6F70"/>
    <w:rsid w:val="003F197C"/>
    <w:rsid w:val="003F3401"/>
    <w:rsid w:val="003F3F2F"/>
    <w:rsid w:val="003F7E59"/>
    <w:rsid w:val="00401ABC"/>
    <w:rsid w:val="00403EAC"/>
    <w:rsid w:val="0040432D"/>
    <w:rsid w:val="00406099"/>
    <w:rsid w:val="004119CC"/>
    <w:rsid w:val="00424F56"/>
    <w:rsid w:val="00425BE9"/>
    <w:rsid w:val="00425E31"/>
    <w:rsid w:val="004300D0"/>
    <w:rsid w:val="00430276"/>
    <w:rsid w:val="00430E2B"/>
    <w:rsid w:val="00431472"/>
    <w:rsid w:val="00432401"/>
    <w:rsid w:val="00432601"/>
    <w:rsid w:val="00433633"/>
    <w:rsid w:val="00436449"/>
    <w:rsid w:val="0044103D"/>
    <w:rsid w:val="00441F49"/>
    <w:rsid w:val="004435B9"/>
    <w:rsid w:val="004436E7"/>
    <w:rsid w:val="00444142"/>
    <w:rsid w:val="00452264"/>
    <w:rsid w:val="0045353F"/>
    <w:rsid w:val="00454084"/>
    <w:rsid w:val="00455F65"/>
    <w:rsid w:val="00456362"/>
    <w:rsid w:val="00460071"/>
    <w:rsid w:val="0046026C"/>
    <w:rsid w:val="0046047E"/>
    <w:rsid w:val="00461052"/>
    <w:rsid w:val="004610A6"/>
    <w:rsid w:val="00462329"/>
    <w:rsid w:val="00464C39"/>
    <w:rsid w:val="004670A4"/>
    <w:rsid w:val="00470521"/>
    <w:rsid w:val="004705A2"/>
    <w:rsid w:val="00484525"/>
    <w:rsid w:val="004876D9"/>
    <w:rsid w:val="0049031C"/>
    <w:rsid w:val="00494EDE"/>
    <w:rsid w:val="00497EAF"/>
    <w:rsid w:val="004A085E"/>
    <w:rsid w:val="004A0AFB"/>
    <w:rsid w:val="004A1C3C"/>
    <w:rsid w:val="004A1CD5"/>
    <w:rsid w:val="004A4377"/>
    <w:rsid w:val="004A4BA3"/>
    <w:rsid w:val="004A4C86"/>
    <w:rsid w:val="004A51B5"/>
    <w:rsid w:val="004A673F"/>
    <w:rsid w:val="004B0CEF"/>
    <w:rsid w:val="004B113A"/>
    <w:rsid w:val="004B4454"/>
    <w:rsid w:val="004B50CF"/>
    <w:rsid w:val="004B5BA6"/>
    <w:rsid w:val="004C0CCA"/>
    <w:rsid w:val="004C39E4"/>
    <w:rsid w:val="004C39F0"/>
    <w:rsid w:val="004C424C"/>
    <w:rsid w:val="004C5C25"/>
    <w:rsid w:val="004C6424"/>
    <w:rsid w:val="004C72BA"/>
    <w:rsid w:val="004C7625"/>
    <w:rsid w:val="004D0C91"/>
    <w:rsid w:val="004D0DD5"/>
    <w:rsid w:val="004D3A4C"/>
    <w:rsid w:val="004E5952"/>
    <w:rsid w:val="004E5E5C"/>
    <w:rsid w:val="004E779B"/>
    <w:rsid w:val="004F0172"/>
    <w:rsid w:val="004F082F"/>
    <w:rsid w:val="004F130A"/>
    <w:rsid w:val="004F1C5D"/>
    <w:rsid w:val="004F29A6"/>
    <w:rsid w:val="004F31E4"/>
    <w:rsid w:val="004F40A0"/>
    <w:rsid w:val="004F613E"/>
    <w:rsid w:val="004F6BE6"/>
    <w:rsid w:val="00501D43"/>
    <w:rsid w:val="00501EFB"/>
    <w:rsid w:val="005030C5"/>
    <w:rsid w:val="005038C0"/>
    <w:rsid w:val="00511F8C"/>
    <w:rsid w:val="005122F0"/>
    <w:rsid w:val="00515C53"/>
    <w:rsid w:val="00523C50"/>
    <w:rsid w:val="005254AA"/>
    <w:rsid w:val="0052592E"/>
    <w:rsid w:val="005279B8"/>
    <w:rsid w:val="00530EF6"/>
    <w:rsid w:val="00535651"/>
    <w:rsid w:val="00536D52"/>
    <w:rsid w:val="00536D8E"/>
    <w:rsid w:val="00540A5D"/>
    <w:rsid w:val="00541B1F"/>
    <w:rsid w:val="00546369"/>
    <w:rsid w:val="005468C0"/>
    <w:rsid w:val="005468D7"/>
    <w:rsid w:val="00550BE6"/>
    <w:rsid w:val="00552805"/>
    <w:rsid w:val="0056227A"/>
    <w:rsid w:val="00562D19"/>
    <w:rsid w:val="00562D45"/>
    <w:rsid w:val="005638BC"/>
    <w:rsid w:val="0056583C"/>
    <w:rsid w:val="005671E8"/>
    <w:rsid w:val="00571BCA"/>
    <w:rsid w:val="0057241A"/>
    <w:rsid w:val="00575700"/>
    <w:rsid w:val="00577C05"/>
    <w:rsid w:val="00580271"/>
    <w:rsid w:val="00580437"/>
    <w:rsid w:val="005817A7"/>
    <w:rsid w:val="00581F78"/>
    <w:rsid w:val="0058371A"/>
    <w:rsid w:val="005851DD"/>
    <w:rsid w:val="0058765E"/>
    <w:rsid w:val="00587E09"/>
    <w:rsid w:val="00591824"/>
    <w:rsid w:val="00593A90"/>
    <w:rsid w:val="0059465C"/>
    <w:rsid w:val="00596870"/>
    <w:rsid w:val="00596F07"/>
    <w:rsid w:val="005A1CE4"/>
    <w:rsid w:val="005A2F7B"/>
    <w:rsid w:val="005A3F86"/>
    <w:rsid w:val="005B32CA"/>
    <w:rsid w:val="005B3B62"/>
    <w:rsid w:val="005B522C"/>
    <w:rsid w:val="005B591B"/>
    <w:rsid w:val="005B5DD6"/>
    <w:rsid w:val="005B720B"/>
    <w:rsid w:val="005B7506"/>
    <w:rsid w:val="005C4CB7"/>
    <w:rsid w:val="005C6715"/>
    <w:rsid w:val="005C7584"/>
    <w:rsid w:val="005D4FCF"/>
    <w:rsid w:val="005D583B"/>
    <w:rsid w:val="005E0C95"/>
    <w:rsid w:val="005E0ED7"/>
    <w:rsid w:val="005E1172"/>
    <w:rsid w:val="005E2BC8"/>
    <w:rsid w:val="005E2D0C"/>
    <w:rsid w:val="005E342A"/>
    <w:rsid w:val="005E7111"/>
    <w:rsid w:val="005F1A6C"/>
    <w:rsid w:val="005F38D5"/>
    <w:rsid w:val="005F3F90"/>
    <w:rsid w:val="0060557A"/>
    <w:rsid w:val="0060743A"/>
    <w:rsid w:val="00607735"/>
    <w:rsid w:val="00610F73"/>
    <w:rsid w:val="0061242C"/>
    <w:rsid w:val="0061322E"/>
    <w:rsid w:val="006154DE"/>
    <w:rsid w:val="00617048"/>
    <w:rsid w:val="00625A7D"/>
    <w:rsid w:val="006266FB"/>
    <w:rsid w:val="00631A47"/>
    <w:rsid w:val="00631C1E"/>
    <w:rsid w:val="0063683A"/>
    <w:rsid w:val="00643F90"/>
    <w:rsid w:val="006444EE"/>
    <w:rsid w:val="0064516D"/>
    <w:rsid w:val="00650DC7"/>
    <w:rsid w:val="00651B84"/>
    <w:rsid w:val="00652116"/>
    <w:rsid w:val="00654CFF"/>
    <w:rsid w:val="00657EB2"/>
    <w:rsid w:val="00662B9D"/>
    <w:rsid w:val="006651EC"/>
    <w:rsid w:val="00666ED4"/>
    <w:rsid w:val="0067146D"/>
    <w:rsid w:val="0067171C"/>
    <w:rsid w:val="00675BF5"/>
    <w:rsid w:val="00675FF0"/>
    <w:rsid w:val="00676676"/>
    <w:rsid w:val="00681AA4"/>
    <w:rsid w:val="00682333"/>
    <w:rsid w:val="006878DE"/>
    <w:rsid w:val="006935AC"/>
    <w:rsid w:val="006939DC"/>
    <w:rsid w:val="00694BCF"/>
    <w:rsid w:val="006951C2"/>
    <w:rsid w:val="006967E7"/>
    <w:rsid w:val="006A1347"/>
    <w:rsid w:val="006A2707"/>
    <w:rsid w:val="006A2CD5"/>
    <w:rsid w:val="006A348A"/>
    <w:rsid w:val="006A45A6"/>
    <w:rsid w:val="006B18AD"/>
    <w:rsid w:val="006B21EE"/>
    <w:rsid w:val="006B500A"/>
    <w:rsid w:val="006B5C67"/>
    <w:rsid w:val="006B6735"/>
    <w:rsid w:val="006C1C11"/>
    <w:rsid w:val="006C2E2F"/>
    <w:rsid w:val="006C3A34"/>
    <w:rsid w:val="006C3FA7"/>
    <w:rsid w:val="006C60FD"/>
    <w:rsid w:val="006D0D09"/>
    <w:rsid w:val="006D1D97"/>
    <w:rsid w:val="006D2931"/>
    <w:rsid w:val="006D3413"/>
    <w:rsid w:val="006D3477"/>
    <w:rsid w:val="006D400D"/>
    <w:rsid w:val="006D5D4C"/>
    <w:rsid w:val="006E09EC"/>
    <w:rsid w:val="006E101D"/>
    <w:rsid w:val="006E3DA9"/>
    <w:rsid w:val="006E54AE"/>
    <w:rsid w:val="006F13C1"/>
    <w:rsid w:val="006F17FF"/>
    <w:rsid w:val="006F293B"/>
    <w:rsid w:val="006F3CFF"/>
    <w:rsid w:val="006F764B"/>
    <w:rsid w:val="00700CFA"/>
    <w:rsid w:val="007024E1"/>
    <w:rsid w:val="00703B59"/>
    <w:rsid w:val="00706362"/>
    <w:rsid w:val="00706BCC"/>
    <w:rsid w:val="0071194C"/>
    <w:rsid w:val="00715A0C"/>
    <w:rsid w:val="00716408"/>
    <w:rsid w:val="0071641F"/>
    <w:rsid w:val="00720E13"/>
    <w:rsid w:val="007232AA"/>
    <w:rsid w:val="00724224"/>
    <w:rsid w:val="00727627"/>
    <w:rsid w:val="00730D37"/>
    <w:rsid w:val="00731226"/>
    <w:rsid w:val="0073394B"/>
    <w:rsid w:val="007359E0"/>
    <w:rsid w:val="00737234"/>
    <w:rsid w:val="00742059"/>
    <w:rsid w:val="00742BEB"/>
    <w:rsid w:val="007504F5"/>
    <w:rsid w:val="00752B89"/>
    <w:rsid w:val="007558E2"/>
    <w:rsid w:val="00757EDD"/>
    <w:rsid w:val="0076138B"/>
    <w:rsid w:val="007635DB"/>
    <w:rsid w:val="007637D1"/>
    <w:rsid w:val="00771EC2"/>
    <w:rsid w:val="0077268C"/>
    <w:rsid w:val="00772D9D"/>
    <w:rsid w:val="00780F18"/>
    <w:rsid w:val="00780FD1"/>
    <w:rsid w:val="00783746"/>
    <w:rsid w:val="00784848"/>
    <w:rsid w:val="0079110F"/>
    <w:rsid w:val="007918FF"/>
    <w:rsid w:val="007952EB"/>
    <w:rsid w:val="00795798"/>
    <w:rsid w:val="007A1178"/>
    <w:rsid w:val="007A569E"/>
    <w:rsid w:val="007A5962"/>
    <w:rsid w:val="007B455B"/>
    <w:rsid w:val="007C212A"/>
    <w:rsid w:val="007C5DDC"/>
    <w:rsid w:val="007C67CA"/>
    <w:rsid w:val="007C6A0D"/>
    <w:rsid w:val="007C7501"/>
    <w:rsid w:val="007C7FAC"/>
    <w:rsid w:val="007D0238"/>
    <w:rsid w:val="007D1390"/>
    <w:rsid w:val="007D22A3"/>
    <w:rsid w:val="007D26EF"/>
    <w:rsid w:val="007D3C11"/>
    <w:rsid w:val="007D4E79"/>
    <w:rsid w:val="007D4E86"/>
    <w:rsid w:val="007D7FCC"/>
    <w:rsid w:val="007E245D"/>
    <w:rsid w:val="007E2ECE"/>
    <w:rsid w:val="007E4130"/>
    <w:rsid w:val="007E53A2"/>
    <w:rsid w:val="007E74AF"/>
    <w:rsid w:val="007F07E8"/>
    <w:rsid w:val="007F160C"/>
    <w:rsid w:val="007F1FBB"/>
    <w:rsid w:val="007F29C3"/>
    <w:rsid w:val="007F4A37"/>
    <w:rsid w:val="007F6635"/>
    <w:rsid w:val="0080198C"/>
    <w:rsid w:val="0080226E"/>
    <w:rsid w:val="00803371"/>
    <w:rsid w:val="00804582"/>
    <w:rsid w:val="00805FCF"/>
    <w:rsid w:val="00807769"/>
    <w:rsid w:val="0081030F"/>
    <w:rsid w:val="008123C6"/>
    <w:rsid w:val="00814A59"/>
    <w:rsid w:val="00820F51"/>
    <w:rsid w:val="008212E9"/>
    <w:rsid w:val="00823032"/>
    <w:rsid w:val="00825B70"/>
    <w:rsid w:val="00825E35"/>
    <w:rsid w:val="00826D07"/>
    <w:rsid w:val="00826F69"/>
    <w:rsid w:val="00827062"/>
    <w:rsid w:val="00830BDD"/>
    <w:rsid w:val="00830E0D"/>
    <w:rsid w:val="00833C2B"/>
    <w:rsid w:val="00834534"/>
    <w:rsid w:val="0083469B"/>
    <w:rsid w:val="00835531"/>
    <w:rsid w:val="00836815"/>
    <w:rsid w:val="008413D9"/>
    <w:rsid w:val="00841676"/>
    <w:rsid w:val="00841B32"/>
    <w:rsid w:val="00845CDA"/>
    <w:rsid w:val="008470DB"/>
    <w:rsid w:val="0084728D"/>
    <w:rsid w:val="00850AB9"/>
    <w:rsid w:val="00854BC4"/>
    <w:rsid w:val="00856599"/>
    <w:rsid w:val="00857DA1"/>
    <w:rsid w:val="00863663"/>
    <w:rsid w:val="0086621E"/>
    <w:rsid w:val="00866B33"/>
    <w:rsid w:val="008674DD"/>
    <w:rsid w:val="008767C0"/>
    <w:rsid w:val="00877113"/>
    <w:rsid w:val="008775CC"/>
    <w:rsid w:val="00877AD3"/>
    <w:rsid w:val="008807E1"/>
    <w:rsid w:val="00880BCF"/>
    <w:rsid w:val="0088140E"/>
    <w:rsid w:val="008825F4"/>
    <w:rsid w:val="00884F19"/>
    <w:rsid w:val="0088568F"/>
    <w:rsid w:val="00887069"/>
    <w:rsid w:val="00891F8E"/>
    <w:rsid w:val="008929A6"/>
    <w:rsid w:val="0089345D"/>
    <w:rsid w:val="00895BB7"/>
    <w:rsid w:val="008961DF"/>
    <w:rsid w:val="00896751"/>
    <w:rsid w:val="008968D9"/>
    <w:rsid w:val="008A3D41"/>
    <w:rsid w:val="008A6278"/>
    <w:rsid w:val="008A695B"/>
    <w:rsid w:val="008A7E9B"/>
    <w:rsid w:val="008A7F9A"/>
    <w:rsid w:val="008B16B8"/>
    <w:rsid w:val="008B19A6"/>
    <w:rsid w:val="008B1BAF"/>
    <w:rsid w:val="008B3EB0"/>
    <w:rsid w:val="008B7616"/>
    <w:rsid w:val="008C1A47"/>
    <w:rsid w:val="008C2217"/>
    <w:rsid w:val="008C5AF1"/>
    <w:rsid w:val="008C65DE"/>
    <w:rsid w:val="008C6B10"/>
    <w:rsid w:val="008D1F88"/>
    <w:rsid w:val="008D2049"/>
    <w:rsid w:val="008D20A2"/>
    <w:rsid w:val="008D29BB"/>
    <w:rsid w:val="008D3B11"/>
    <w:rsid w:val="008D5473"/>
    <w:rsid w:val="008D6F2F"/>
    <w:rsid w:val="008D73F2"/>
    <w:rsid w:val="008E2C00"/>
    <w:rsid w:val="008E3016"/>
    <w:rsid w:val="008E57B5"/>
    <w:rsid w:val="008E5F2C"/>
    <w:rsid w:val="008E6667"/>
    <w:rsid w:val="008E6F2F"/>
    <w:rsid w:val="008E7055"/>
    <w:rsid w:val="008F4C55"/>
    <w:rsid w:val="008F60CC"/>
    <w:rsid w:val="008F6126"/>
    <w:rsid w:val="00912500"/>
    <w:rsid w:val="00913151"/>
    <w:rsid w:val="0091684F"/>
    <w:rsid w:val="00920FA6"/>
    <w:rsid w:val="00924754"/>
    <w:rsid w:val="00925317"/>
    <w:rsid w:val="00930EC0"/>
    <w:rsid w:val="00931628"/>
    <w:rsid w:val="00932248"/>
    <w:rsid w:val="0093479C"/>
    <w:rsid w:val="00942AC1"/>
    <w:rsid w:val="00942B7A"/>
    <w:rsid w:val="00945E4E"/>
    <w:rsid w:val="00946264"/>
    <w:rsid w:val="00946456"/>
    <w:rsid w:val="00947B4E"/>
    <w:rsid w:val="009504B0"/>
    <w:rsid w:val="009516F4"/>
    <w:rsid w:val="00951C53"/>
    <w:rsid w:val="00951EEB"/>
    <w:rsid w:val="00952DA3"/>
    <w:rsid w:val="00956BA9"/>
    <w:rsid w:val="00956DA9"/>
    <w:rsid w:val="009605FB"/>
    <w:rsid w:val="009618BE"/>
    <w:rsid w:val="00961EC8"/>
    <w:rsid w:val="00962282"/>
    <w:rsid w:val="00962773"/>
    <w:rsid w:val="00964378"/>
    <w:rsid w:val="00970E3B"/>
    <w:rsid w:val="00970E67"/>
    <w:rsid w:val="00971038"/>
    <w:rsid w:val="009721C9"/>
    <w:rsid w:val="00974FF2"/>
    <w:rsid w:val="0097679A"/>
    <w:rsid w:val="00976C06"/>
    <w:rsid w:val="0097795D"/>
    <w:rsid w:val="00983065"/>
    <w:rsid w:val="00983624"/>
    <w:rsid w:val="00986573"/>
    <w:rsid w:val="0098657B"/>
    <w:rsid w:val="00996C43"/>
    <w:rsid w:val="00997F57"/>
    <w:rsid w:val="009A03EA"/>
    <w:rsid w:val="009A24C6"/>
    <w:rsid w:val="009A2BB6"/>
    <w:rsid w:val="009A3AF9"/>
    <w:rsid w:val="009A3C8E"/>
    <w:rsid w:val="009A44F5"/>
    <w:rsid w:val="009B0522"/>
    <w:rsid w:val="009B2B1F"/>
    <w:rsid w:val="009B4A98"/>
    <w:rsid w:val="009B53A5"/>
    <w:rsid w:val="009B6577"/>
    <w:rsid w:val="009B7E7F"/>
    <w:rsid w:val="009C0607"/>
    <w:rsid w:val="009C7883"/>
    <w:rsid w:val="009D1348"/>
    <w:rsid w:val="009D1BDD"/>
    <w:rsid w:val="009D3448"/>
    <w:rsid w:val="009D3C65"/>
    <w:rsid w:val="009D417E"/>
    <w:rsid w:val="009D601F"/>
    <w:rsid w:val="009D7C75"/>
    <w:rsid w:val="009E115A"/>
    <w:rsid w:val="009E32C4"/>
    <w:rsid w:val="009E527F"/>
    <w:rsid w:val="009E70D3"/>
    <w:rsid w:val="009F1E61"/>
    <w:rsid w:val="009F3B28"/>
    <w:rsid w:val="009F5269"/>
    <w:rsid w:val="009F6B52"/>
    <w:rsid w:val="009F75C9"/>
    <w:rsid w:val="00A0221C"/>
    <w:rsid w:val="00A03046"/>
    <w:rsid w:val="00A03D4B"/>
    <w:rsid w:val="00A04EED"/>
    <w:rsid w:val="00A05DB1"/>
    <w:rsid w:val="00A105D8"/>
    <w:rsid w:val="00A11E97"/>
    <w:rsid w:val="00A12DF7"/>
    <w:rsid w:val="00A14025"/>
    <w:rsid w:val="00A153A0"/>
    <w:rsid w:val="00A1736C"/>
    <w:rsid w:val="00A200F1"/>
    <w:rsid w:val="00A20836"/>
    <w:rsid w:val="00A22196"/>
    <w:rsid w:val="00A221B2"/>
    <w:rsid w:val="00A257FF"/>
    <w:rsid w:val="00A31B2C"/>
    <w:rsid w:val="00A35A52"/>
    <w:rsid w:val="00A412A6"/>
    <w:rsid w:val="00A41C2D"/>
    <w:rsid w:val="00A45490"/>
    <w:rsid w:val="00A45A73"/>
    <w:rsid w:val="00A46A35"/>
    <w:rsid w:val="00A5416F"/>
    <w:rsid w:val="00A54F1F"/>
    <w:rsid w:val="00A56A46"/>
    <w:rsid w:val="00A56BB0"/>
    <w:rsid w:val="00A60485"/>
    <w:rsid w:val="00A62FCC"/>
    <w:rsid w:val="00A636D4"/>
    <w:rsid w:val="00A63C0A"/>
    <w:rsid w:val="00A66D65"/>
    <w:rsid w:val="00A70CAC"/>
    <w:rsid w:val="00A71044"/>
    <w:rsid w:val="00A71DEC"/>
    <w:rsid w:val="00A800AA"/>
    <w:rsid w:val="00A810DA"/>
    <w:rsid w:val="00A8479A"/>
    <w:rsid w:val="00A84FDC"/>
    <w:rsid w:val="00A8509E"/>
    <w:rsid w:val="00A86BD2"/>
    <w:rsid w:val="00A9274F"/>
    <w:rsid w:val="00A93967"/>
    <w:rsid w:val="00A9490F"/>
    <w:rsid w:val="00A95B0C"/>
    <w:rsid w:val="00AA011F"/>
    <w:rsid w:val="00AA2448"/>
    <w:rsid w:val="00AA4E41"/>
    <w:rsid w:val="00AA55AE"/>
    <w:rsid w:val="00AA56D3"/>
    <w:rsid w:val="00AB27F4"/>
    <w:rsid w:val="00AB2BDB"/>
    <w:rsid w:val="00AB4671"/>
    <w:rsid w:val="00AB675C"/>
    <w:rsid w:val="00AC03C0"/>
    <w:rsid w:val="00AC2637"/>
    <w:rsid w:val="00AC45A4"/>
    <w:rsid w:val="00AC5E51"/>
    <w:rsid w:val="00AC6178"/>
    <w:rsid w:val="00AC78F2"/>
    <w:rsid w:val="00AD02E5"/>
    <w:rsid w:val="00AD115F"/>
    <w:rsid w:val="00AD3524"/>
    <w:rsid w:val="00AD49C8"/>
    <w:rsid w:val="00AD4FC8"/>
    <w:rsid w:val="00AE0490"/>
    <w:rsid w:val="00AE0F44"/>
    <w:rsid w:val="00AE364B"/>
    <w:rsid w:val="00AE3817"/>
    <w:rsid w:val="00AF37EA"/>
    <w:rsid w:val="00AF4E8F"/>
    <w:rsid w:val="00AF78F9"/>
    <w:rsid w:val="00B00AB8"/>
    <w:rsid w:val="00B03825"/>
    <w:rsid w:val="00B047D2"/>
    <w:rsid w:val="00B05042"/>
    <w:rsid w:val="00B070B2"/>
    <w:rsid w:val="00B1618D"/>
    <w:rsid w:val="00B16DA7"/>
    <w:rsid w:val="00B22E06"/>
    <w:rsid w:val="00B24FE3"/>
    <w:rsid w:val="00B26C66"/>
    <w:rsid w:val="00B320FE"/>
    <w:rsid w:val="00B4487B"/>
    <w:rsid w:val="00B46413"/>
    <w:rsid w:val="00B50714"/>
    <w:rsid w:val="00B5108D"/>
    <w:rsid w:val="00B52748"/>
    <w:rsid w:val="00B532D4"/>
    <w:rsid w:val="00B534D7"/>
    <w:rsid w:val="00B55796"/>
    <w:rsid w:val="00B55875"/>
    <w:rsid w:val="00B561FB"/>
    <w:rsid w:val="00B56E34"/>
    <w:rsid w:val="00B5703A"/>
    <w:rsid w:val="00B60847"/>
    <w:rsid w:val="00B63698"/>
    <w:rsid w:val="00B64DA3"/>
    <w:rsid w:val="00B658CE"/>
    <w:rsid w:val="00B65BBF"/>
    <w:rsid w:val="00B65EB1"/>
    <w:rsid w:val="00B66A3B"/>
    <w:rsid w:val="00B709B0"/>
    <w:rsid w:val="00B81607"/>
    <w:rsid w:val="00B81EA5"/>
    <w:rsid w:val="00B8224E"/>
    <w:rsid w:val="00B82B88"/>
    <w:rsid w:val="00B82CF8"/>
    <w:rsid w:val="00B8416B"/>
    <w:rsid w:val="00B900A4"/>
    <w:rsid w:val="00B91873"/>
    <w:rsid w:val="00B91A44"/>
    <w:rsid w:val="00B94BDD"/>
    <w:rsid w:val="00B957D3"/>
    <w:rsid w:val="00B957F9"/>
    <w:rsid w:val="00BA1AA4"/>
    <w:rsid w:val="00BA6B31"/>
    <w:rsid w:val="00BA7E9C"/>
    <w:rsid w:val="00BB2720"/>
    <w:rsid w:val="00BB30A8"/>
    <w:rsid w:val="00BB5E00"/>
    <w:rsid w:val="00BC1FDF"/>
    <w:rsid w:val="00BC4DAC"/>
    <w:rsid w:val="00BC5D02"/>
    <w:rsid w:val="00BC7139"/>
    <w:rsid w:val="00BD067F"/>
    <w:rsid w:val="00BD4527"/>
    <w:rsid w:val="00BE1C15"/>
    <w:rsid w:val="00BE7CE5"/>
    <w:rsid w:val="00BF1785"/>
    <w:rsid w:val="00BF2E5D"/>
    <w:rsid w:val="00BF7455"/>
    <w:rsid w:val="00C000B6"/>
    <w:rsid w:val="00C03D8F"/>
    <w:rsid w:val="00C03F52"/>
    <w:rsid w:val="00C05F9C"/>
    <w:rsid w:val="00C12C36"/>
    <w:rsid w:val="00C13096"/>
    <w:rsid w:val="00C13927"/>
    <w:rsid w:val="00C1441F"/>
    <w:rsid w:val="00C16D4C"/>
    <w:rsid w:val="00C2008D"/>
    <w:rsid w:val="00C20629"/>
    <w:rsid w:val="00C21111"/>
    <w:rsid w:val="00C236A0"/>
    <w:rsid w:val="00C326BE"/>
    <w:rsid w:val="00C344B4"/>
    <w:rsid w:val="00C37A3E"/>
    <w:rsid w:val="00C37A88"/>
    <w:rsid w:val="00C40549"/>
    <w:rsid w:val="00C4083A"/>
    <w:rsid w:val="00C42456"/>
    <w:rsid w:val="00C426AE"/>
    <w:rsid w:val="00C444B4"/>
    <w:rsid w:val="00C4523A"/>
    <w:rsid w:val="00C47595"/>
    <w:rsid w:val="00C518BD"/>
    <w:rsid w:val="00C61C8B"/>
    <w:rsid w:val="00C634F7"/>
    <w:rsid w:val="00C65559"/>
    <w:rsid w:val="00C66004"/>
    <w:rsid w:val="00C667BE"/>
    <w:rsid w:val="00C70C13"/>
    <w:rsid w:val="00C70F21"/>
    <w:rsid w:val="00C7374C"/>
    <w:rsid w:val="00C74199"/>
    <w:rsid w:val="00C742B2"/>
    <w:rsid w:val="00C777D4"/>
    <w:rsid w:val="00C84029"/>
    <w:rsid w:val="00C847D8"/>
    <w:rsid w:val="00C87AC3"/>
    <w:rsid w:val="00C9133F"/>
    <w:rsid w:val="00C91573"/>
    <w:rsid w:val="00C924F6"/>
    <w:rsid w:val="00C938B5"/>
    <w:rsid w:val="00C94143"/>
    <w:rsid w:val="00CA0D23"/>
    <w:rsid w:val="00CA1D77"/>
    <w:rsid w:val="00CA2030"/>
    <w:rsid w:val="00CA2541"/>
    <w:rsid w:val="00CA364F"/>
    <w:rsid w:val="00CA5121"/>
    <w:rsid w:val="00CB5CA3"/>
    <w:rsid w:val="00CB7A7C"/>
    <w:rsid w:val="00CB7E1C"/>
    <w:rsid w:val="00CC0E90"/>
    <w:rsid w:val="00CC2383"/>
    <w:rsid w:val="00CC27DC"/>
    <w:rsid w:val="00CD11BA"/>
    <w:rsid w:val="00CD31EE"/>
    <w:rsid w:val="00CD3315"/>
    <w:rsid w:val="00CD468F"/>
    <w:rsid w:val="00CD631B"/>
    <w:rsid w:val="00CD6C5E"/>
    <w:rsid w:val="00CE2818"/>
    <w:rsid w:val="00CE452D"/>
    <w:rsid w:val="00CE62D8"/>
    <w:rsid w:val="00CF151E"/>
    <w:rsid w:val="00CF3916"/>
    <w:rsid w:val="00CF49FF"/>
    <w:rsid w:val="00CF58A8"/>
    <w:rsid w:val="00CF7125"/>
    <w:rsid w:val="00CF76D1"/>
    <w:rsid w:val="00D0488C"/>
    <w:rsid w:val="00D04B06"/>
    <w:rsid w:val="00D06A85"/>
    <w:rsid w:val="00D106DA"/>
    <w:rsid w:val="00D10A40"/>
    <w:rsid w:val="00D1368A"/>
    <w:rsid w:val="00D14877"/>
    <w:rsid w:val="00D166E5"/>
    <w:rsid w:val="00D1734D"/>
    <w:rsid w:val="00D17619"/>
    <w:rsid w:val="00D21DFB"/>
    <w:rsid w:val="00D2296B"/>
    <w:rsid w:val="00D24915"/>
    <w:rsid w:val="00D2685D"/>
    <w:rsid w:val="00D27425"/>
    <w:rsid w:val="00D3094A"/>
    <w:rsid w:val="00D32DD1"/>
    <w:rsid w:val="00D341C9"/>
    <w:rsid w:val="00D35E06"/>
    <w:rsid w:val="00D37521"/>
    <w:rsid w:val="00D375D7"/>
    <w:rsid w:val="00D4214A"/>
    <w:rsid w:val="00D44C8A"/>
    <w:rsid w:val="00D45DCE"/>
    <w:rsid w:val="00D51CFB"/>
    <w:rsid w:val="00D5489C"/>
    <w:rsid w:val="00D567BD"/>
    <w:rsid w:val="00D57407"/>
    <w:rsid w:val="00D6096F"/>
    <w:rsid w:val="00D611F5"/>
    <w:rsid w:val="00D61D0F"/>
    <w:rsid w:val="00D625C6"/>
    <w:rsid w:val="00D63A45"/>
    <w:rsid w:val="00D63EFA"/>
    <w:rsid w:val="00D65C9D"/>
    <w:rsid w:val="00D65F69"/>
    <w:rsid w:val="00D70D69"/>
    <w:rsid w:val="00D7213A"/>
    <w:rsid w:val="00D745C1"/>
    <w:rsid w:val="00D74EB2"/>
    <w:rsid w:val="00D76CED"/>
    <w:rsid w:val="00D779AA"/>
    <w:rsid w:val="00D81453"/>
    <w:rsid w:val="00D82156"/>
    <w:rsid w:val="00D90549"/>
    <w:rsid w:val="00D917EF"/>
    <w:rsid w:val="00D92F03"/>
    <w:rsid w:val="00DA05E4"/>
    <w:rsid w:val="00DA0945"/>
    <w:rsid w:val="00DA16A8"/>
    <w:rsid w:val="00DA237A"/>
    <w:rsid w:val="00DA364B"/>
    <w:rsid w:val="00DA45FC"/>
    <w:rsid w:val="00DA5887"/>
    <w:rsid w:val="00DA6594"/>
    <w:rsid w:val="00DA7C4E"/>
    <w:rsid w:val="00DB0944"/>
    <w:rsid w:val="00DB0C3B"/>
    <w:rsid w:val="00DB3218"/>
    <w:rsid w:val="00DB45B2"/>
    <w:rsid w:val="00DB4C91"/>
    <w:rsid w:val="00DB552F"/>
    <w:rsid w:val="00DB71A7"/>
    <w:rsid w:val="00DC04E0"/>
    <w:rsid w:val="00DC1759"/>
    <w:rsid w:val="00DC25D3"/>
    <w:rsid w:val="00DC26D6"/>
    <w:rsid w:val="00DC2EF3"/>
    <w:rsid w:val="00DC31A4"/>
    <w:rsid w:val="00DC382A"/>
    <w:rsid w:val="00DC38EB"/>
    <w:rsid w:val="00DC5EA0"/>
    <w:rsid w:val="00DC7B5C"/>
    <w:rsid w:val="00DD20C8"/>
    <w:rsid w:val="00DD397D"/>
    <w:rsid w:val="00DD616E"/>
    <w:rsid w:val="00DE06CF"/>
    <w:rsid w:val="00DF6FED"/>
    <w:rsid w:val="00E04204"/>
    <w:rsid w:val="00E04717"/>
    <w:rsid w:val="00E05E45"/>
    <w:rsid w:val="00E10A40"/>
    <w:rsid w:val="00E10B82"/>
    <w:rsid w:val="00E113FC"/>
    <w:rsid w:val="00E131C8"/>
    <w:rsid w:val="00E13FFB"/>
    <w:rsid w:val="00E14DD7"/>
    <w:rsid w:val="00E156C1"/>
    <w:rsid w:val="00E15FCC"/>
    <w:rsid w:val="00E1766A"/>
    <w:rsid w:val="00E17C67"/>
    <w:rsid w:val="00E17F79"/>
    <w:rsid w:val="00E20985"/>
    <w:rsid w:val="00E20AB7"/>
    <w:rsid w:val="00E23D54"/>
    <w:rsid w:val="00E24788"/>
    <w:rsid w:val="00E24D63"/>
    <w:rsid w:val="00E250F3"/>
    <w:rsid w:val="00E3392A"/>
    <w:rsid w:val="00E35963"/>
    <w:rsid w:val="00E410FF"/>
    <w:rsid w:val="00E421B6"/>
    <w:rsid w:val="00E42981"/>
    <w:rsid w:val="00E45BEE"/>
    <w:rsid w:val="00E47E81"/>
    <w:rsid w:val="00E51477"/>
    <w:rsid w:val="00E523E5"/>
    <w:rsid w:val="00E52FC6"/>
    <w:rsid w:val="00E534FE"/>
    <w:rsid w:val="00E554F5"/>
    <w:rsid w:val="00E56D85"/>
    <w:rsid w:val="00E6193A"/>
    <w:rsid w:val="00E632A7"/>
    <w:rsid w:val="00E64586"/>
    <w:rsid w:val="00E64CED"/>
    <w:rsid w:val="00E661DA"/>
    <w:rsid w:val="00E730CC"/>
    <w:rsid w:val="00E74F0D"/>
    <w:rsid w:val="00E75B48"/>
    <w:rsid w:val="00E808BA"/>
    <w:rsid w:val="00E81C1E"/>
    <w:rsid w:val="00E83107"/>
    <w:rsid w:val="00E8401A"/>
    <w:rsid w:val="00E84163"/>
    <w:rsid w:val="00E85177"/>
    <w:rsid w:val="00E9085D"/>
    <w:rsid w:val="00E9185A"/>
    <w:rsid w:val="00E95855"/>
    <w:rsid w:val="00E96D20"/>
    <w:rsid w:val="00EA15B6"/>
    <w:rsid w:val="00EA29FF"/>
    <w:rsid w:val="00EA3278"/>
    <w:rsid w:val="00EB315C"/>
    <w:rsid w:val="00EC00AB"/>
    <w:rsid w:val="00EC02E9"/>
    <w:rsid w:val="00EC0F2A"/>
    <w:rsid w:val="00EC4F32"/>
    <w:rsid w:val="00ED1CA1"/>
    <w:rsid w:val="00ED2BD2"/>
    <w:rsid w:val="00ED405C"/>
    <w:rsid w:val="00ED7CEA"/>
    <w:rsid w:val="00ED7F29"/>
    <w:rsid w:val="00EE08DB"/>
    <w:rsid w:val="00EE1E93"/>
    <w:rsid w:val="00EE3BDE"/>
    <w:rsid w:val="00EE4217"/>
    <w:rsid w:val="00EF05F7"/>
    <w:rsid w:val="00EF7EE9"/>
    <w:rsid w:val="00F0311C"/>
    <w:rsid w:val="00F03353"/>
    <w:rsid w:val="00F0390C"/>
    <w:rsid w:val="00F04951"/>
    <w:rsid w:val="00F04A50"/>
    <w:rsid w:val="00F07743"/>
    <w:rsid w:val="00F125EC"/>
    <w:rsid w:val="00F1430D"/>
    <w:rsid w:val="00F179B8"/>
    <w:rsid w:val="00F17F0A"/>
    <w:rsid w:val="00F20A68"/>
    <w:rsid w:val="00F21002"/>
    <w:rsid w:val="00F22528"/>
    <w:rsid w:val="00F227CB"/>
    <w:rsid w:val="00F234EA"/>
    <w:rsid w:val="00F23CE3"/>
    <w:rsid w:val="00F24D84"/>
    <w:rsid w:val="00F3061B"/>
    <w:rsid w:val="00F32FDD"/>
    <w:rsid w:val="00F3513C"/>
    <w:rsid w:val="00F404AD"/>
    <w:rsid w:val="00F40FDD"/>
    <w:rsid w:val="00F41226"/>
    <w:rsid w:val="00F42660"/>
    <w:rsid w:val="00F4284C"/>
    <w:rsid w:val="00F45C21"/>
    <w:rsid w:val="00F47209"/>
    <w:rsid w:val="00F47362"/>
    <w:rsid w:val="00F507EF"/>
    <w:rsid w:val="00F50E3F"/>
    <w:rsid w:val="00F54361"/>
    <w:rsid w:val="00F54F7E"/>
    <w:rsid w:val="00F56C6A"/>
    <w:rsid w:val="00F57AA1"/>
    <w:rsid w:val="00F6007D"/>
    <w:rsid w:val="00F618C9"/>
    <w:rsid w:val="00F62419"/>
    <w:rsid w:val="00F63119"/>
    <w:rsid w:val="00F64BAA"/>
    <w:rsid w:val="00F64BD1"/>
    <w:rsid w:val="00F709E6"/>
    <w:rsid w:val="00F7349F"/>
    <w:rsid w:val="00F754A1"/>
    <w:rsid w:val="00F75D71"/>
    <w:rsid w:val="00F80249"/>
    <w:rsid w:val="00F848D8"/>
    <w:rsid w:val="00F866BE"/>
    <w:rsid w:val="00F87B09"/>
    <w:rsid w:val="00F918D7"/>
    <w:rsid w:val="00F930D0"/>
    <w:rsid w:val="00F93D59"/>
    <w:rsid w:val="00FA167B"/>
    <w:rsid w:val="00FA16ED"/>
    <w:rsid w:val="00FA3C5A"/>
    <w:rsid w:val="00FA5020"/>
    <w:rsid w:val="00FC1BB6"/>
    <w:rsid w:val="00FC2455"/>
    <w:rsid w:val="00FC294E"/>
    <w:rsid w:val="00FC41EC"/>
    <w:rsid w:val="00FC66D9"/>
    <w:rsid w:val="00FC7B41"/>
    <w:rsid w:val="00FD2674"/>
    <w:rsid w:val="00FD5DDA"/>
    <w:rsid w:val="00FE1714"/>
    <w:rsid w:val="00FE24AE"/>
    <w:rsid w:val="00FE2C19"/>
    <w:rsid w:val="00FE2C77"/>
    <w:rsid w:val="00FE4F59"/>
    <w:rsid w:val="00FF1359"/>
    <w:rsid w:val="00FF1A60"/>
    <w:rsid w:val="00FF590A"/>
    <w:rsid w:val="00FF65C9"/>
    <w:rsid w:val="00FF6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375759-BF88-4676-8314-61974D27D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49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31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rsid w:val="00005941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rsid w:val="00005941"/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_"/>
    <w:basedOn w:val="a0"/>
    <w:link w:val="4"/>
    <w:rsid w:val="00B94BDD"/>
    <w:rPr>
      <w:sz w:val="32"/>
      <w:szCs w:val="32"/>
      <w:shd w:val="clear" w:color="auto" w:fill="FFFFFF"/>
    </w:rPr>
  </w:style>
  <w:style w:type="paragraph" w:customStyle="1" w:styleId="4">
    <w:name w:val="Основной текст4"/>
    <w:basedOn w:val="a"/>
    <w:link w:val="a6"/>
    <w:rsid w:val="00B94BDD"/>
    <w:pPr>
      <w:widowControl w:val="0"/>
      <w:shd w:val="clear" w:color="auto" w:fill="FFFFFF"/>
      <w:spacing w:after="0" w:line="365" w:lineRule="exact"/>
      <w:ind w:firstLine="560"/>
      <w:jc w:val="both"/>
    </w:pPr>
    <w:rPr>
      <w:sz w:val="32"/>
      <w:szCs w:val="32"/>
    </w:rPr>
  </w:style>
  <w:style w:type="character" w:customStyle="1" w:styleId="a7">
    <w:name w:val="Основной текст + Полужирный;Курсив"/>
    <w:basedOn w:val="a6"/>
    <w:rsid w:val="00056E26"/>
    <w:rPr>
      <w:b/>
      <w:bCs/>
      <w:i/>
      <w:iCs/>
      <w:color w:val="000000"/>
      <w:spacing w:val="0"/>
      <w:w w:val="100"/>
      <w:position w:val="0"/>
      <w:sz w:val="32"/>
      <w:szCs w:val="32"/>
      <w:shd w:val="clear" w:color="auto" w:fill="FFFFFF"/>
      <w:lang w:val="ru-RU"/>
    </w:rPr>
  </w:style>
  <w:style w:type="character" w:customStyle="1" w:styleId="2">
    <w:name w:val="Основной текст (2)"/>
    <w:basedOn w:val="a0"/>
    <w:rsid w:val="00056E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/>
    </w:rPr>
  </w:style>
  <w:style w:type="character" w:customStyle="1" w:styleId="1">
    <w:name w:val="Заголовок №1_"/>
    <w:basedOn w:val="a0"/>
    <w:link w:val="10"/>
    <w:rsid w:val="00056E26"/>
    <w:rPr>
      <w:b/>
      <w:bCs/>
      <w:sz w:val="32"/>
      <w:szCs w:val="32"/>
      <w:shd w:val="clear" w:color="auto" w:fill="FFFFFF"/>
    </w:rPr>
  </w:style>
  <w:style w:type="character" w:customStyle="1" w:styleId="20">
    <w:name w:val="Основной текст2"/>
    <w:basedOn w:val="a6"/>
    <w:rsid w:val="00056E26"/>
    <w:rPr>
      <w:color w:val="000000"/>
      <w:spacing w:val="0"/>
      <w:w w:val="100"/>
      <w:position w:val="0"/>
      <w:sz w:val="32"/>
      <w:szCs w:val="32"/>
      <w:shd w:val="clear" w:color="auto" w:fill="FFFFFF"/>
      <w:lang w:val="ru-RU"/>
    </w:rPr>
  </w:style>
  <w:style w:type="character" w:customStyle="1" w:styleId="3">
    <w:name w:val="Основной текст3"/>
    <w:basedOn w:val="a6"/>
    <w:rsid w:val="00056E26"/>
    <w:rPr>
      <w:color w:val="000000"/>
      <w:spacing w:val="0"/>
      <w:w w:val="100"/>
      <w:position w:val="0"/>
      <w:sz w:val="32"/>
      <w:szCs w:val="32"/>
      <w:shd w:val="clear" w:color="auto" w:fill="FFFFFF"/>
      <w:lang w:val="ru-RU"/>
    </w:rPr>
  </w:style>
  <w:style w:type="paragraph" w:customStyle="1" w:styleId="10">
    <w:name w:val="Заголовок №1"/>
    <w:basedOn w:val="a"/>
    <w:link w:val="1"/>
    <w:rsid w:val="00056E26"/>
    <w:pPr>
      <w:widowControl w:val="0"/>
      <w:shd w:val="clear" w:color="auto" w:fill="FFFFFF"/>
      <w:spacing w:after="300" w:line="367" w:lineRule="exact"/>
      <w:jc w:val="both"/>
      <w:outlineLvl w:val="0"/>
    </w:pPr>
    <w:rPr>
      <w:b/>
      <w:bCs/>
      <w:sz w:val="32"/>
      <w:szCs w:val="32"/>
    </w:rPr>
  </w:style>
  <w:style w:type="character" w:customStyle="1" w:styleId="21">
    <w:name w:val="Основной текст (2)_"/>
    <w:basedOn w:val="a0"/>
    <w:rsid w:val="003874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paragraph" w:styleId="a8">
    <w:name w:val="No Spacing"/>
    <w:link w:val="a9"/>
    <w:uiPriority w:val="1"/>
    <w:qFormat/>
    <w:rsid w:val="00387442"/>
    <w:pPr>
      <w:spacing w:after="0" w:line="240" w:lineRule="auto"/>
    </w:pPr>
  </w:style>
  <w:style w:type="paragraph" w:customStyle="1" w:styleId="11">
    <w:name w:val="Абзац списка1"/>
    <w:basedOn w:val="a"/>
    <w:rsid w:val="00387442"/>
    <w:pPr>
      <w:widowControl w:val="0"/>
      <w:autoSpaceDE w:val="0"/>
      <w:autoSpaceDN w:val="0"/>
      <w:adjustRightInd w:val="0"/>
      <w:spacing w:after="0" w:line="240" w:lineRule="auto"/>
      <w:ind w:left="720" w:firstLine="720"/>
      <w:jc w:val="both"/>
    </w:pPr>
    <w:rPr>
      <w:rFonts w:ascii="Arial" w:eastAsia="SimSun" w:hAnsi="Arial" w:cs="Arial"/>
      <w:sz w:val="20"/>
      <w:szCs w:val="20"/>
      <w:lang w:eastAsia="zh-CN"/>
    </w:rPr>
  </w:style>
  <w:style w:type="character" w:customStyle="1" w:styleId="a9">
    <w:name w:val="Без интервала Знак"/>
    <w:link w:val="a8"/>
    <w:uiPriority w:val="1"/>
    <w:locked/>
    <w:rsid w:val="00387442"/>
  </w:style>
  <w:style w:type="character" w:customStyle="1" w:styleId="FontStyle13">
    <w:name w:val="Font Style13"/>
    <w:basedOn w:val="a0"/>
    <w:uiPriority w:val="99"/>
    <w:rsid w:val="00B900A4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8771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F351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F3513C"/>
  </w:style>
  <w:style w:type="paragraph" w:styleId="ac">
    <w:name w:val="footer"/>
    <w:basedOn w:val="a"/>
    <w:link w:val="ad"/>
    <w:uiPriority w:val="99"/>
    <w:semiHidden/>
    <w:unhideWhenUsed/>
    <w:rsid w:val="00F351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F3513C"/>
  </w:style>
  <w:style w:type="character" w:styleId="ae">
    <w:name w:val="Strong"/>
    <w:basedOn w:val="a0"/>
    <w:uiPriority w:val="22"/>
    <w:qFormat/>
    <w:rsid w:val="009B0522"/>
    <w:rPr>
      <w:b/>
      <w:bCs/>
    </w:rPr>
  </w:style>
  <w:style w:type="paragraph" w:customStyle="1" w:styleId="p2">
    <w:name w:val="p2"/>
    <w:basedOn w:val="a"/>
    <w:rsid w:val="009D3C65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0"/>
      <w:szCs w:val="20"/>
    </w:rPr>
  </w:style>
  <w:style w:type="paragraph" w:styleId="af">
    <w:name w:val="List Paragraph"/>
    <w:basedOn w:val="a"/>
    <w:uiPriority w:val="34"/>
    <w:qFormat/>
    <w:rsid w:val="00432401"/>
    <w:pPr>
      <w:ind w:left="720"/>
    </w:pPr>
    <w:rPr>
      <w:rFonts w:ascii="Calibri" w:eastAsia="Calibri" w:hAnsi="Calibri" w:cs="Times New Roman"/>
      <w:lang w:eastAsia="ar-SA"/>
    </w:rPr>
  </w:style>
  <w:style w:type="character" w:customStyle="1" w:styleId="apple-converted-space">
    <w:name w:val="apple-converted-space"/>
    <w:basedOn w:val="a0"/>
    <w:rsid w:val="00432401"/>
  </w:style>
  <w:style w:type="paragraph" w:styleId="af0">
    <w:name w:val="Balloon Text"/>
    <w:basedOn w:val="a"/>
    <w:link w:val="af1"/>
    <w:uiPriority w:val="99"/>
    <w:semiHidden/>
    <w:unhideWhenUsed/>
    <w:rsid w:val="00206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06610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5B522C"/>
    <w:rPr>
      <w:color w:val="808080"/>
    </w:rPr>
  </w:style>
  <w:style w:type="paragraph" w:customStyle="1" w:styleId="af3">
    <w:name w:val="Базовый"/>
    <w:uiPriority w:val="99"/>
    <w:rsid w:val="00CD31EE"/>
    <w:pPr>
      <w:tabs>
        <w:tab w:val="left" w:pos="709"/>
      </w:tabs>
      <w:suppressAutoHyphens/>
      <w:spacing w:after="0" w:line="100" w:lineRule="atLeast"/>
    </w:pPr>
    <w:rPr>
      <w:rFonts w:ascii="Calibri" w:eastAsia="Times New Roman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4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7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72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57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1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355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1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35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77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03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577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ACF10-B029-412E-A1AF-E52606967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2319</TotalTime>
  <Pages>9</Pages>
  <Words>3254</Words>
  <Characters>18552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21763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Tatana</dc:creator>
  <cp:lastModifiedBy>Пользователь Windows</cp:lastModifiedBy>
  <cp:revision>528</cp:revision>
  <cp:lastPrinted>2015-09-04T14:41:00Z</cp:lastPrinted>
  <dcterms:created xsi:type="dcterms:W3CDTF">2014-06-18T10:09:00Z</dcterms:created>
  <dcterms:modified xsi:type="dcterms:W3CDTF">2017-10-02T10:34:00Z</dcterms:modified>
</cp:coreProperties>
</file>