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59" w:rsidRPr="000B6021" w:rsidRDefault="00064E59" w:rsidP="00064E59">
      <w:pPr>
        <w:pStyle w:val="Style5"/>
        <w:widowControl/>
        <w:spacing w:line="240" w:lineRule="auto"/>
        <w:rPr>
          <w:rStyle w:val="FontStyle16"/>
        </w:rPr>
      </w:pPr>
      <w:r w:rsidRPr="000B6021">
        <w:rPr>
          <w:rStyle w:val="FontStyle16"/>
        </w:rPr>
        <w:t>Для начала давайте разберемся, что такое недостоверность сведений. Государственная кадастровая оценка проводится в отношении объектов недвижимости, учтенных в Едином государственном реестре недвижимости. При формировании для государственной кадастровой оценки перечня данных объектов указываются количественные и качественные характеристики объектов недвижимости, необходимые для проведения государственной кадастровой оценки.</w:t>
      </w:r>
    </w:p>
    <w:p w:rsidR="00064E59" w:rsidRPr="000B6021" w:rsidRDefault="00064E59" w:rsidP="00064E59">
      <w:pPr>
        <w:pStyle w:val="Style5"/>
        <w:widowControl/>
        <w:spacing w:line="240" w:lineRule="auto"/>
        <w:rPr>
          <w:rFonts w:ascii="Segoe UI" w:hAnsi="Segoe UI" w:cs="Segoe UI"/>
        </w:rPr>
      </w:pPr>
    </w:p>
    <w:p w:rsidR="00064E59" w:rsidRPr="000B6021" w:rsidRDefault="00064E59" w:rsidP="00064E59">
      <w:pPr>
        <w:pStyle w:val="Style5"/>
        <w:widowControl/>
        <w:spacing w:line="240" w:lineRule="auto"/>
        <w:rPr>
          <w:rStyle w:val="FontStyle16"/>
        </w:rPr>
      </w:pPr>
      <w:r w:rsidRPr="000B6021">
        <w:rPr>
          <w:rStyle w:val="FontStyle16"/>
        </w:rPr>
        <w:t>К недостоверным сведениям относится искажение данных об объекте оценки, на основании которых определялась его кадастровая стоимость. Например, неправильное местоположение объекта оценки, его целевое назначение, разрешенное использование земельного участка и т.д.</w:t>
      </w:r>
    </w:p>
    <w:p w:rsidR="00064E59" w:rsidRPr="000B6021" w:rsidRDefault="00064E59" w:rsidP="00064E59">
      <w:pPr>
        <w:pStyle w:val="Style5"/>
        <w:widowControl/>
        <w:spacing w:line="240" w:lineRule="auto"/>
        <w:rPr>
          <w:rFonts w:ascii="Segoe UI" w:hAnsi="Segoe UI" w:cs="Segoe UI"/>
        </w:rPr>
      </w:pPr>
    </w:p>
    <w:p w:rsidR="00064E59" w:rsidRPr="000B6021" w:rsidRDefault="00064E59" w:rsidP="00064E59">
      <w:pPr>
        <w:pStyle w:val="Style5"/>
        <w:widowControl/>
        <w:spacing w:line="240" w:lineRule="auto"/>
        <w:rPr>
          <w:rStyle w:val="FontStyle16"/>
        </w:rPr>
      </w:pPr>
      <w:r w:rsidRPr="000B6021">
        <w:rPr>
          <w:rStyle w:val="FontStyle16"/>
        </w:rPr>
        <w:t>Следовательно, при подаче заявления о пересмотре кадастровой стоимости гаража из-за недостоверности сведений Вам необходимо представить документы, подтверждающие недостоверность сведений об объекте недвижимости, использованных при определении его кадастровой стоимости.</w:t>
      </w:r>
    </w:p>
    <w:p w:rsidR="004F3403" w:rsidRDefault="004F3403">
      <w:bookmarkStart w:id="0" w:name="_GoBack"/>
      <w:bookmarkEnd w:id="0"/>
    </w:p>
    <w:sectPr w:rsidR="004F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59"/>
    <w:rsid w:val="00064E59"/>
    <w:rsid w:val="004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3ACE-4E35-4ABF-9A37-BE536226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64E59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64E59"/>
    <w:rPr>
      <w:rFonts w:ascii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Леруся</dc:creator>
  <cp:keywords/>
  <dc:description/>
  <cp:lastModifiedBy>Леруся</cp:lastModifiedBy>
  <cp:revision>1</cp:revision>
  <dcterms:created xsi:type="dcterms:W3CDTF">2017-07-27T05:59:00Z</dcterms:created>
  <dcterms:modified xsi:type="dcterms:W3CDTF">2017-07-27T05:59:00Z</dcterms:modified>
</cp:coreProperties>
</file>