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2" w:rsidRPr="00C24C6E" w:rsidRDefault="003E2C02" w:rsidP="00ED3077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6E1BA9" w:rsidRPr="006E1BA9" w:rsidRDefault="006E1BA9" w:rsidP="006E1BA9">
      <w:pPr>
        <w:spacing w:after="0" w:line="264" w:lineRule="auto"/>
        <w:ind w:firstLine="540"/>
        <w:jc w:val="center"/>
        <w:rPr>
          <w:rStyle w:val="ab"/>
          <w:rFonts w:ascii="Segoe UI" w:hAnsi="Segoe UI" w:cs="Segoe UI"/>
          <w:i w:val="0"/>
          <w:iCs w:val="0"/>
          <w:sz w:val="32"/>
          <w:szCs w:val="32"/>
        </w:rPr>
      </w:pPr>
      <w:r w:rsidRPr="006E1BA9">
        <w:rPr>
          <w:rStyle w:val="ab"/>
          <w:rFonts w:ascii="Segoe UI" w:hAnsi="Segoe UI" w:cs="Segoe UI"/>
          <w:i w:val="0"/>
          <w:iCs w:val="0"/>
          <w:sz w:val="32"/>
          <w:szCs w:val="32"/>
        </w:rPr>
        <w:t>Копать нельзя, пахать</w:t>
      </w:r>
    </w:p>
    <w:p w:rsidR="006E1BA9" w:rsidRPr="006E1BA9" w:rsidRDefault="006E1BA9" w:rsidP="006E1BA9">
      <w:pPr>
        <w:spacing w:after="0" w:line="264" w:lineRule="auto"/>
        <w:ind w:firstLine="540"/>
        <w:jc w:val="both"/>
        <w:rPr>
          <w:rStyle w:val="ab"/>
          <w:rFonts w:ascii="Segoe UI" w:hAnsi="Segoe UI" w:cs="Segoe UI"/>
          <w:i w:val="0"/>
          <w:iCs w:val="0"/>
        </w:rPr>
      </w:pPr>
    </w:p>
    <w:p w:rsidR="006E1BA9" w:rsidRPr="00425EB1" w:rsidRDefault="00663237" w:rsidP="006E1BA9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Segoe UI" w:hAnsi="Segoe UI" w:cs="Segoe UI"/>
          <w:i w:val="0"/>
          <w:iCs w:val="0"/>
          <w:sz w:val="24"/>
          <w:szCs w:val="24"/>
        </w:rPr>
      </w:pPr>
      <w:r w:rsidRPr="00663237">
        <w:rPr>
          <w:rStyle w:val="ab"/>
          <w:rFonts w:ascii="Segoe UI" w:hAnsi="Segoe UI" w:cs="Segoe UI"/>
          <w:b/>
          <w:i w:val="0"/>
          <w:iCs w:val="0"/>
          <w:sz w:val="24"/>
          <w:szCs w:val="24"/>
        </w:rPr>
        <w:t>9 декабря 2016 года</w:t>
      </w:r>
      <w:r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- </w:t>
      </w:r>
      <w:r w:rsidR="006E1BA9"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Зачастую собственники земельных участков не обращают внимани</w:t>
      </w:r>
      <w:r w:rsidR="00D661CD" w:rsidRPr="00D661CD">
        <w:rPr>
          <w:rStyle w:val="ab"/>
          <w:rFonts w:ascii="Segoe UI" w:hAnsi="Segoe UI" w:cs="Segoe UI"/>
          <w:i w:val="0"/>
          <w:iCs w:val="0"/>
          <w:sz w:val="24"/>
          <w:szCs w:val="24"/>
        </w:rPr>
        <w:t>я</w:t>
      </w:r>
      <w:r w:rsidR="006E1BA9"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на такие характеристики принадлежащих им объектов земельных отношений, как категория земель и вид разрешённого использования. По незнанию или намеренно они используют свои земельные участки не по целевому назначению. На землях, предназначенных для ведения личного </w:t>
      </w:r>
      <w:r w:rsidR="00D661CD">
        <w:rPr>
          <w:rStyle w:val="ab"/>
          <w:rFonts w:ascii="Segoe UI" w:hAnsi="Segoe UI" w:cs="Segoe UI"/>
          <w:i w:val="0"/>
          <w:iCs w:val="0"/>
          <w:sz w:val="24"/>
          <w:szCs w:val="24"/>
        </w:rPr>
        <w:t>п</w:t>
      </w:r>
      <w:r w:rsidR="006E1BA9"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одсобного хозяйства, кто-то устраивает </w:t>
      </w:r>
      <w:proofErr w:type="spellStart"/>
      <w:r w:rsidR="006E1BA9"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шиномонтаж</w:t>
      </w:r>
      <w:proofErr w:type="spellEnd"/>
      <w:r w:rsidR="006E1BA9"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или мойку машин, кто-то складирует металлолом и т.д. В результате использование земельного участка не по целевому назначению в настоящее время является одним из часто встречающихся нарушений земельного законодательства, выявляемых специалистами Управления Росреестра по Тверской области при осуществлении государственного земельного надзора. </w:t>
      </w:r>
    </w:p>
    <w:p w:rsidR="006E1BA9" w:rsidRPr="00425EB1" w:rsidRDefault="006E1BA9" w:rsidP="006E1BA9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Segoe UI" w:hAnsi="Segoe UI" w:cs="Segoe UI"/>
          <w:i w:val="0"/>
          <w:iCs w:val="0"/>
          <w:sz w:val="24"/>
          <w:szCs w:val="24"/>
        </w:rPr>
      </w:pPr>
    </w:p>
    <w:p w:rsidR="006E1BA9" w:rsidRPr="00425EB1" w:rsidRDefault="006E1BA9" w:rsidP="006E1BA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Так, 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Старицким отделом Управления Росреестра по Тверской области 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при 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проведен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ии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планов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ой 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проверк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и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соблюдения земельного законодательства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в д.</w:t>
      </w:r>
      <w:r w:rsidRPr="00425EB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25EB1">
        <w:rPr>
          <w:rFonts w:ascii="Segoe UI" w:hAnsi="Segoe UI" w:cs="Segoe UI"/>
          <w:sz w:val="24"/>
          <w:szCs w:val="24"/>
        </w:rPr>
        <w:t>Старо-Курцово</w:t>
      </w:r>
      <w:proofErr w:type="spellEnd"/>
      <w:r w:rsidRPr="00425EB1">
        <w:rPr>
          <w:rFonts w:ascii="Segoe UI" w:hAnsi="Segoe UI" w:cs="Segoe UI"/>
          <w:sz w:val="24"/>
          <w:szCs w:val="24"/>
        </w:rPr>
        <w:t xml:space="preserve"> Архангельского сельского поселения Старицкого района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на земельном участке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, находящемся в частной собственности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,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был обнаружен вырытый котлован.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Его размеры оказались довольно внушительными -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170 </w:t>
      </w:r>
      <w:r w:rsidR="00D661CD">
        <w:rPr>
          <w:rStyle w:val="ab"/>
          <w:rFonts w:ascii="Segoe UI" w:hAnsi="Segoe UI" w:cs="Segoe UI"/>
          <w:i w:val="0"/>
          <w:sz w:val="24"/>
          <w:szCs w:val="24"/>
        </w:rPr>
        <w:t>×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226 м. 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О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бщ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ая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площадь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–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38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,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5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тыс. 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кв.м. На прилегающей территории 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также было 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обнаружено многочисленное складирование грунта, песчано-гравийной смеси общей площадью 8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,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7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тыс.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кв.м. 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По документам проверяемый земельный участок 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относится к категории земель сельскохозяйственного назначения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и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имеет вид разрешённого использования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«Д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>ля сельскохозяйственного использования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>».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Соответственно, проведение каких-либо строительных работ, а также работ по снятию</w:t>
      </w:r>
      <w:r w:rsidRPr="00425EB1">
        <w:rPr>
          <w:rFonts w:ascii="Segoe UI" w:hAnsi="Segoe UI" w:cs="Segoe UI"/>
          <w:sz w:val="24"/>
          <w:szCs w:val="24"/>
        </w:rPr>
        <w:t xml:space="preserve"> </w:t>
      </w:r>
      <w:r w:rsidR="00425EB1" w:rsidRPr="00425EB1">
        <w:rPr>
          <w:rFonts w:ascii="Segoe UI" w:hAnsi="Segoe UI" w:cs="Segoe UI"/>
          <w:sz w:val="24"/>
          <w:szCs w:val="24"/>
        </w:rPr>
        <w:t>и складированию</w:t>
      </w:r>
      <w:r w:rsidRPr="00425EB1">
        <w:rPr>
          <w:rFonts w:ascii="Segoe UI" w:hAnsi="Segoe UI" w:cs="Segoe UI"/>
          <w:sz w:val="24"/>
          <w:szCs w:val="24"/>
        </w:rPr>
        <w:t xml:space="preserve"> грунта и верхнего слоя почвы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на данном земельном участке исключено.</w:t>
      </w: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 xml:space="preserve"> </w:t>
      </w:r>
      <w:r w:rsidRPr="00425EB1">
        <w:rPr>
          <w:rFonts w:ascii="Segoe UI" w:hAnsi="Segoe UI" w:cs="Segoe UI"/>
          <w:sz w:val="24"/>
          <w:szCs w:val="24"/>
        </w:rPr>
        <w:t>Данный факт позволил сделать вывод о том, что проверяемый земельный участок используется не по целевому назначению, что является нарушением земельного законодательства (ст. 42 Земельного кодекса РФ).</w:t>
      </w:r>
    </w:p>
    <w:p w:rsidR="006E1BA9" w:rsidRPr="00425EB1" w:rsidRDefault="006E1BA9" w:rsidP="006E1BA9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Segoe UI" w:hAnsi="Segoe UI" w:cs="Segoe UI"/>
          <w:i w:val="0"/>
          <w:iCs w:val="0"/>
          <w:sz w:val="24"/>
          <w:szCs w:val="24"/>
        </w:rPr>
      </w:pPr>
      <w:r w:rsidRPr="00425EB1">
        <w:rPr>
          <w:rStyle w:val="ab"/>
          <w:rFonts w:ascii="Segoe UI" w:hAnsi="Segoe UI" w:cs="Segoe UI"/>
          <w:i w:val="0"/>
          <w:iCs w:val="0"/>
          <w:sz w:val="24"/>
          <w:szCs w:val="24"/>
        </w:rPr>
        <w:tab/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    </w:t>
      </w:r>
    </w:p>
    <w:p w:rsidR="006E1BA9" w:rsidRPr="00425EB1" w:rsidRDefault="006E1BA9" w:rsidP="006E1B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25EB1">
        <w:rPr>
          <w:rStyle w:val="ab"/>
          <w:rFonts w:ascii="Segoe UI" w:hAnsi="Segoe UI" w:cs="Segoe UI"/>
          <w:i w:val="0"/>
          <w:sz w:val="24"/>
          <w:szCs w:val="24"/>
        </w:rPr>
        <w:t>В</w:t>
      </w:r>
      <w:r w:rsidRPr="00425EB1">
        <w:rPr>
          <w:rFonts w:ascii="Segoe UI" w:hAnsi="Segoe UI" w:cs="Segoe UI"/>
          <w:sz w:val="24"/>
          <w:szCs w:val="24"/>
        </w:rPr>
        <w:t xml:space="preserve"> отношении собственника земельного участка было возбуждено дело об административном правонарушении, предусмотренном </w:t>
      </w:r>
      <w:proofErr w:type="gramStart"/>
      <w:r w:rsidRPr="00425EB1">
        <w:rPr>
          <w:rFonts w:ascii="Segoe UI" w:hAnsi="Segoe UI" w:cs="Segoe UI"/>
          <w:sz w:val="24"/>
          <w:szCs w:val="24"/>
        </w:rPr>
        <w:t>ч</w:t>
      </w:r>
      <w:proofErr w:type="gramEnd"/>
      <w:r w:rsidRPr="00425EB1">
        <w:rPr>
          <w:rFonts w:ascii="Segoe UI" w:hAnsi="Segoe UI" w:cs="Segoe UI"/>
          <w:sz w:val="24"/>
          <w:szCs w:val="24"/>
        </w:rPr>
        <w:t>. 1 ст. 8.8 Кодекса Российской Федерации об административных правонарушениях. По результатам рассмотрения указанного дела физическое лицо привлечено к административной ответственности, на него наложен штраф размером 10 тыс. рублей, а также выдано предписание об устранении нарушения</w:t>
      </w:r>
      <w:r w:rsidR="00425EB1" w:rsidRPr="00425EB1">
        <w:rPr>
          <w:rFonts w:ascii="Segoe UI" w:hAnsi="Segoe UI" w:cs="Segoe UI"/>
          <w:sz w:val="24"/>
          <w:szCs w:val="24"/>
        </w:rPr>
        <w:t>.</w:t>
      </w:r>
      <w:r w:rsidRPr="00425EB1">
        <w:rPr>
          <w:rFonts w:ascii="Segoe UI" w:hAnsi="Segoe UI" w:cs="Segoe UI"/>
          <w:sz w:val="24"/>
          <w:szCs w:val="24"/>
        </w:rPr>
        <w:t xml:space="preserve"> </w:t>
      </w:r>
    </w:p>
    <w:p w:rsidR="006E1BA9" w:rsidRPr="00425EB1" w:rsidRDefault="006E1BA9" w:rsidP="006E1BA9">
      <w:pPr>
        <w:spacing w:after="0" w:line="264" w:lineRule="auto"/>
        <w:jc w:val="both"/>
        <w:rPr>
          <w:rFonts w:ascii="Segoe UI" w:hAnsi="Segoe UI" w:cs="Segoe UI"/>
          <w:sz w:val="24"/>
          <w:szCs w:val="24"/>
        </w:rPr>
      </w:pPr>
    </w:p>
    <w:p w:rsidR="006E1BA9" w:rsidRPr="00425EB1" w:rsidRDefault="006E1BA9" w:rsidP="006E1B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25EB1">
        <w:rPr>
          <w:rFonts w:ascii="Segoe UI" w:hAnsi="Segoe UI" w:cs="Segoe UI"/>
          <w:sz w:val="24"/>
          <w:szCs w:val="24"/>
        </w:rPr>
        <w:t xml:space="preserve">Не согласившись с постановлением о привлечении к административной ответственности, собственник обратился </w:t>
      </w:r>
      <w:proofErr w:type="gramStart"/>
      <w:r w:rsidRPr="00425EB1">
        <w:rPr>
          <w:rFonts w:ascii="Segoe UI" w:hAnsi="Segoe UI" w:cs="Segoe UI"/>
          <w:sz w:val="24"/>
          <w:szCs w:val="24"/>
        </w:rPr>
        <w:t>в</w:t>
      </w:r>
      <w:proofErr w:type="gramEnd"/>
      <w:r w:rsidRPr="00425EB1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425EB1">
        <w:rPr>
          <w:rFonts w:ascii="Segoe UI" w:hAnsi="Segoe UI" w:cs="Segoe UI"/>
          <w:sz w:val="24"/>
          <w:szCs w:val="24"/>
        </w:rPr>
        <w:t>Старицкий</w:t>
      </w:r>
      <w:proofErr w:type="gramEnd"/>
      <w:r w:rsidRPr="00425EB1">
        <w:rPr>
          <w:rFonts w:ascii="Segoe UI" w:hAnsi="Segoe UI" w:cs="Segoe UI"/>
          <w:sz w:val="24"/>
          <w:szCs w:val="24"/>
        </w:rPr>
        <w:t xml:space="preserve"> районный суд с заявлением о признании его незаконным и отмене данного постановления. Суд первой инстанции признал вмен</w:t>
      </w:r>
      <w:r w:rsidR="00425EB1" w:rsidRPr="00425EB1">
        <w:rPr>
          <w:rFonts w:ascii="Segoe UI" w:hAnsi="Segoe UI" w:cs="Segoe UI"/>
          <w:sz w:val="24"/>
          <w:szCs w:val="24"/>
        </w:rPr>
        <w:t>ё</w:t>
      </w:r>
      <w:r w:rsidRPr="00425EB1">
        <w:rPr>
          <w:rFonts w:ascii="Segoe UI" w:hAnsi="Segoe UI" w:cs="Segoe UI"/>
          <w:sz w:val="24"/>
          <w:szCs w:val="24"/>
        </w:rPr>
        <w:t xml:space="preserve">нное физическому лицу правонарушение доказанным, оставил жалобу </w:t>
      </w:r>
      <w:r w:rsidRPr="00425EB1">
        <w:rPr>
          <w:rFonts w:ascii="Segoe UI" w:hAnsi="Segoe UI" w:cs="Segoe UI"/>
          <w:sz w:val="24"/>
          <w:szCs w:val="24"/>
        </w:rPr>
        <w:lastRenderedPageBreak/>
        <w:t xml:space="preserve">без удовлетворения, а постановление о назначении административного наказания без изменения.  </w:t>
      </w:r>
    </w:p>
    <w:p w:rsidR="006E1BA9" w:rsidRPr="00425EB1" w:rsidRDefault="006E1BA9" w:rsidP="006E1BA9">
      <w:pPr>
        <w:spacing w:after="0" w:line="264" w:lineRule="auto"/>
        <w:ind w:firstLine="708"/>
        <w:jc w:val="both"/>
        <w:rPr>
          <w:rStyle w:val="ab"/>
          <w:rFonts w:ascii="Segoe UI" w:hAnsi="Segoe UI" w:cs="Segoe UI"/>
          <w:i w:val="0"/>
          <w:iCs w:val="0"/>
          <w:sz w:val="24"/>
          <w:szCs w:val="24"/>
        </w:rPr>
      </w:pP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</w:t>
      </w:r>
    </w:p>
    <w:p w:rsidR="006E1BA9" w:rsidRPr="00425EB1" w:rsidRDefault="006E1BA9" w:rsidP="006E1BA9">
      <w:pPr>
        <w:spacing w:after="0" w:line="240" w:lineRule="auto"/>
        <w:jc w:val="both"/>
        <w:rPr>
          <w:rStyle w:val="ab"/>
          <w:rFonts w:ascii="Segoe UI" w:hAnsi="Segoe UI" w:cs="Segoe UI"/>
          <w:i w:val="0"/>
          <w:iCs w:val="0"/>
          <w:sz w:val="24"/>
          <w:szCs w:val="24"/>
        </w:rPr>
      </w:pP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В настоящее время административный штраф уплачен, собственником принимаются все необходимые меры по устранению установленного нарушения законодательства в части нецелевого использования. По истечении срока, установленного для устранения нарушения, будет проведена внеплановая проверка </w:t>
      </w:r>
      <w:r w:rsidR="00D661CD">
        <w:rPr>
          <w:rStyle w:val="ab"/>
          <w:rFonts w:ascii="Segoe UI" w:hAnsi="Segoe UI" w:cs="Segoe UI"/>
          <w:i w:val="0"/>
          <w:sz w:val="24"/>
          <w:szCs w:val="24"/>
        </w:rPr>
        <w:t xml:space="preserve">исполнения предписания 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об устранении нарушения </w:t>
      </w:r>
      <w:r w:rsidR="00D661CD">
        <w:rPr>
          <w:rStyle w:val="ab"/>
          <w:rFonts w:ascii="Segoe UI" w:hAnsi="Segoe UI" w:cs="Segoe UI"/>
          <w:i w:val="0"/>
          <w:sz w:val="24"/>
          <w:szCs w:val="24"/>
        </w:rPr>
        <w:t>на</w:t>
      </w:r>
      <w:r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</w:t>
      </w:r>
      <w:r w:rsidR="00D661CD" w:rsidRPr="00425EB1">
        <w:rPr>
          <w:rStyle w:val="ab"/>
          <w:rFonts w:ascii="Segoe UI" w:hAnsi="Segoe UI" w:cs="Segoe UI"/>
          <w:i w:val="0"/>
          <w:sz w:val="24"/>
          <w:szCs w:val="24"/>
        </w:rPr>
        <w:t>данно</w:t>
      </w:r>
      <w:r w:rsidR="00D661CD">
        <w:rPr>
          <w:rStyle w:val="ab"/>
          <w:rFonts w:ascii="Segoe UI" w:hAnsi="Segoe UI" w:cs="Segoe UI"/>
          <w:i w:val="0"/>
          <w:sz w:val="24"/>
          <w:szCs w:val="24"/>
        </w:rPr>
        <w:t>м</w:t>
      </w:r>
      <w:r w:rsidR="00D661CD"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земельно</w:t>
      </w:r>
      <w:r w:rsidR="00D661CD">
        <w:rPr>
          <w:rStyle w:val="ab"/>
          <w:rFonts w:ascii="Segoe UI" w:hAnsi="Segoe UI" w:cs="Segoe UI"/>
          <w:i w:val="0"/>
          <w:sz w:val="24"/>
          <w:szCs w:val="24"/>
        </w:rPr>
        <w:t>м</w:t>
      </w:r>
      <w:r w:rsidR="00D661CD" w:rsidRPr="00425EB1">
        <w:rPr>
          <w:rStyle w:val="ab"/>
          <w:rFonts w:ascii="Segoe UI" w:hAnsi="Segoe UI" w:cs="Segoe UI"/>
          <w:i w:val="0"/>
          <w:sz w:val="24"/>
          <w:szCs w:val="24"/>
        </w:rPr>
        <w:t xml:space="preserve"> участк</w:t>
      </w:r>
      <w:r w:rsidR="00D661CD">
        <w:rPr>
          <w:rStyle w:val="ab"/>
          <w:rFonts w:ascii="Segoe UI" w:hAnsi="Segoe UI" w:cs="Segoe UI"/>
          <w:i w:val="0"/>
          <w:sz w:val="24"/>
          <w:szCs w:val="24"/>
        </w:rPr>
        <w:t>е.</w:t>
      </w:r>
    </w:p>
    <w:p w:rsidR="006E1BA9" w:rsidRDefault="006E1BA9" w:rsidP="006E1BA9">
      <w:pPr>
        <w:jc w:val="both"/>
        <w:rPr>
          <w:rStyle w:val="ab"/>
          <w:i w:val="0"/>
          <w:iCs w:val="0"/>
          <w:sz w:val="28"/>
          <w:szCs w:val="28"/>
        </w:rPr>
      </w:pPr>
    </w:p>
    <w:p w:rsidR="00425EB1" w:rsidRDefault="00425EB1" w:rsidP="006E1BA9">
      <w:pPr>
        <w:jc w:val="both"/>
        <w:rPr>
          <w:rStyle w:val="ab"/>
          <w:i w:val="0"/>
          <w:iCs w:val="0"/>
          <w:sz w:val="28"/>
          <w:szCs w:val="28"/>
        </w:rPr>
      </w:pPr>
    </w:p>
    <w:p w:rsidR="000C6E6C" w:rsidRPr="00397530" w:rsidRDefault="000C6E6C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20D4" w:rsidRDefault="0009722F" w:rsidP="009D2743">
      <w:pPr>
        <w:spacing w:after="0" w:line="240" w:lineRule="atLeast"/>
        <w:jc w:val="both"/>
      </w:pPr>
      <w:hyperlink r:id="rId6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</w:p>
    <w:p w:rsidR="000C6E6C" w:rsidRDefault="000C6E6C" w:rsidP="009D2743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25F95"/>
    <w:rsid w:val="00027CD2"/>
    <w:rsid w:val="00032BA1"/>
    <w:rsid w:val="00035B8F"/>
    <w:rsid w:val="00066309"/>
    <w:rsid w:val="00070B35"/>
    <w:rsid w:val="00070C05"/>
    <w:rsid w:val="00073749"/>
    <w:rsid w:val="00074EE4"/>
    <w:rsid w:val="00081DBD"/>
    <w:rsid w:val="0009722F"/>
    <w:rsid w:val="0009799A"/>
    <w:rsid w:val="000B384E"/>
    <w:rsid w:val="000C20D4"/>
    <w:rsid w:val="000C4B3A"/>
    <w:rsid w:val="000C621E"/>
    <w:rsid w:val="000C6E6C"/>
    <w:rsid w:val="000C7DDB"/>
    <w:rsid w:val="000D1E08"/>
    <w:rsid w:val="000D7D49"/>
    <w:rsid w:val="000E1238"/>
    <w:rsid w:val="000E760E"/>
    <w:rsid w:val="000E786B"/>
    <w:rsid w:val="001007B7"/>
    <w:rsid w:val="00106E92"/>
    <w:rsid w:val="00111141"/>
    <w:rsid w:val="001228B2"/>
    <w:rsid w:val="0013263F"/>
    <w:rsid w:val="001340D2"/>
    <w:rsid w:val="00146FD8"/>
    <w:rsid w:val="001811A5"/>
    <w:rsid w:val="00185FE8"/>
    <w:rsid w:val="001B3E06"/>
    <w:rsid w:val="001E10FB"/>
    <w:rsid w:val="001E7847"/>
    <w:rsid w:val="001E7B7E"/>
    <w:rsid w:val="001F453C"/>
    <w:rsid w:val="002066F5"/>
    <w:rsid w:val="00237872"/>
    <w:rsid w:val="002420C2"/>
    <w:rsid w:val="00242840"/>
    <w:rsid w:val="0026484D"/>
    <w:rsid w:val="002706C3"/>
    <w:rsid w:val="00277630"/>
    <w:rsid w:val="00285CF1"/>
    <w:rsid w:val="00293EF2"/>
    <w:rsid w:val="002A09BE"/>
    <w:rsid w:val="002A3A50"/>
    <w:rsid w:val="00316FF8"/>
    <w:rsid w:val="0033250C"/>
    <w:rsid w:val="003420F1"/>
    <w:rsid w:val="00347B27"/>
    <w:rsid w:val="00366824"/>
    <w:rsid w:val="00380D58"/>
    <w:rsid w:val="003837A2"/>
    <w:rsid w:val="003840D7"/>
    <w:rsid w:val="0039071D"/>
    <w:rsid w:val="00390FF2"/>
    <w:rsid w:val="00392A60"/>
    <w:rsid w:val="003940E2"/>
    <w:rsid w:val="00397530"/>
    <w:rsid w:val="003A5340"/>
    <w:rsid w:val="003A575D"/>
    <w:rsid w:val="003C74D2"/>
    <w:rsid w:val="003E2C02"/>
    <w:rsid w:val="003E3027"/>
    <w:rsid w:val="003E4F7B"/>
    <w:rsid w:val="0040132E"/>
    <w:rsid w:val="004023AE"/>
    <w:rsid w:val="00416A78"/>
    <w:rsid w:val="00425EB1"/>
    <w:rsid w:val="00427B70"/>
    <w:rsid w:val="0043333D"/>
    <w:rsid w:val="00482ADC"/>
    <w:rsid w:val="00485147"/>
    <w:rsid w:val="00496DB7"/>
    <w:rsid w:val="004A4B1F"/>
    <w:rsid w:val="004B7ED3"/>
    <w:rsid w:val="004C4A2E"/>
    <w:rsid w:val="004C4A9F"/>
    <w:rsid w:val="005066AC"/>
    <w:rsid w:val="0050767F"/>
    <w:rsid w:val="00522592"/>
    <w:rsid w:val="00523E8B"/>
    <w:rsid w:val="00531369"/>
    <w:rsid w:val="0053208C"/>
    <w:rsid w:val="005354B5"/>
    <w:rsid w:val="0057058F"/>
    <w:rsid w:val="005953EB"/>
    <w:rsid w:val="00597C4A"/>
    <w:rsid w:val="005A15A1"/>
    <w:rsid w:val="005B2A8A"/>
    <w:rsid w:val="005D4A37"/>
    <w:rsid w:val="005F5545"/>
    <w:rsid w:val="005F7D22"/>
    <w:rsid w:val="00606B1B"/>
    <w:rsid w:val="006309F7"/>
    <w:rsid w:val="006531CA"/>
    <w:rsid w:val="00663237"/>
    <w:rsid w:val="006643BE"/>
    <w:rsid w:val="006B1019"/>
    <w:rsid w:val="006C0B03"/>
    <w:rsid w:val="006E1BA9"/>
    <w:rsid w:val="006F4FE9"/>
    <w:rsid w:val="00716D83"/>
    <w:rsid w:val="007211AF"/>
    <w:rsid w:val="00722E3F"/>
    <w:rsid w:val="007268DB"/>
    <w:rsid w:val="007542AE"/>
    <w:rsid w:val="007554AA"/>
    <w:rsid w:val="0075695D"/>
    <w:rsid w:val="00764EFE"/>
    <w:rsid w:val="0078543F"/>
    <w:rsid w:val="00787E1D"/>
    <w:rsid w:val="007B4096"/>
    <w:rsid w:val="007B7596"/>
    <w:rsid w:val="007D3EC4"/>
    <w:rsid w:val="007E26CF"/>
    <w:rsid w:val="008122C7"/>
    <w:rsid w:val="00814602"/>
    <w:rsid w:val="0085066F"/>
    <w:rsid w:val="00852616"/>
    <w:rsid w:val="00886809"/>
    <w:rsid w:val="00893CA0"/>
    <w:rsid w:val="008A5682"/>
    <w:rsid w:val="008B79F3"/>
    <w:rsid w:val="008C1DE8"/>
    <w:rsid w:val="008C4B3C"/>
    <w:rsid w:val="00914C8A"/>
    <w:rsid w:val="00922E0A"/>
    <w:rsid w:val="00923000"/>
    <w:rsid w:val="0093049A"/>
    <w:rsid w:val="00935005"/>
    <w:rsid w:val="00964BEF"/>
    <w:rsid w:val="0098228B"/>
    <w:rsid w:val="009957CE"/>
    <w:rsid w:val="009A5E60"/>
    <w:rsid w:val="009B3D6E"/>
    <w:rsid w:val="009B4A16"/>
    <w:rsid w:val="009B72CB"/>
    <w:rsid w:val="009C5403"/>
    <w:rsid w:val="009D2743"/>
    <w:rsid w:val="009D5CB1"/>
    <w:rsid w:val="009F2659"/>
    <w:rsid w:val="00A02ED4"/>
    <w:rsid w:val="00A1014C"/>
    <w:rsid w:val="00A108A3"/>
    <w:rsid w:val="00A1654C"/>
    <w:rsid w:val="00A33279"/>
    <w:rsid w:val="00A67F94"/>
    <w:rsid w:val="00A75A48"/>
    <w:rsid w:val="00A83FB1"/>
    <w:rsid w:val="00AA205D"/>
    <w:rsid w:val="00AA36E2"/>
    <w:rsid w:val="00AD120F"/>
    <w:rsid w:val="00AD23BF"/>
    <w:rsid w:val="00AE0E54"/>
    <w:rsid w:val="00AE6443"/>
    <w:rsid w:val="00AE6931"/>
    <w:rsid w:val="00AF4AA3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2D2"/>
    <w:rsid w:val="00BA4DA0"/>
    <w:rsid w:val="00BA6916"/>
    <w:rsid w:val="00BC2A49"/>
    <w:rsid w:val="00BC3C8A"/>
    <w:rsid w:val="00BC421B"/>
    <w:rsid w:val="00BD2634"/>
    <w:rsid w:val="00BD6E7D"/>
    <w:rsid w:val="00BE004F"/>
    <w:rsid w:val="00BE3983"/>
    <w:rsid w:val="00BF49A2"/>
    <w:rsid w:val="00BF4C1C"/>
    <w:rsid w:val="00C22C3A"/>
    <w:rsid w:val="00C24BC6"/>
    <w:rsid w:val="00C24C6E"/>
    <w:rsid w:val="00C40D49"/>
    <w:rsid w:val="00C458ED"/>
    <w:rsid w:val="00C568C9"/>
    <w:rsid w:val="00C71364"/>
    <w:rsid w:val="00C97C7F"/>
    <w:rsid w:val="00CA20A4"/>
    <w:rsid w:val="00CA31A5"/>
    <w:rsid w:val="00CB7BEC"/>
    <w:rsid w:val="00CC4F72"/>
    <w:rsid w:val="00CD1FCB"/>
    <w:rsid w:val="00CE4DCD"/>
    <w:rsid w:val="00CF2D3B"/>
    <w:rsid w:val="00D048F5"/>
    <w:rsid w:val="00D10E0B"/>
    <w:rsid w:val="00D11194"/>
    <w:rsid w:val="00D26CAF"/>
    <w:rsid w:val="00D34113"/>
    <w:rsid w:val="00D34BBC"/>
    <w:rsid w:val="00D4398C"/>
    <w:rsid w:val="00D43D8B"/>
    <w:rsid w:val="00D446BA"/>
    <w:rsid w:val="00D468B4"/>
    <w:rsid w:val="00D46B5E"/>
    <w:rsid w:val="00D51E4A"/>
    <w:rsid w:val="00D5524E"/>
    <w:rsid w:val="00D63016"/>
    <w:rsid w:val="00D661CD"/>
    <w:rsid w:val="00D74ED5"/>
    <w:rsid w:val="00D767B7"/>
    <w:rsid w:val="00D90F38"/>
    <w:rsid w:val="00DA6D3F"/>
    <w:rsid w:val="00DB2EA4"/>
    <w:rsid w:val="00DC0807"/>
    <w:rsid w:val="00DE596C"/>
    <w:rsid w:val="00DF5787"/>
    <w:rsid w:val="00E04F19"/>
    <w:rsid w:val="00E13C4B"/>
    <w:rsid w:val="00E27986"/>
    <w:rsid w:val="00E306E8"/>
    <w:rsid w:val="00E338A0"/>
    <w:rsid w:val="00E60871"/>
    <w:rsid w:val="00E71945"/>
    <w:rsid w:val="00E72504"/>
    <w:rsid w:val="00E81516"/>
    <w:rsid w:val="00E84751"/>
    <w:rsid w:val="00E86FE6"/>
    <w:rsid w:val="00E90564"/>
    <w:rsid w:val="00EB0CA4"/>
    <w:rsid w:val="00EB61FC"/>
    <w:rsid w:val="00EC28FB"/>
    <w:rsid w:val="00EC2A38"/>
    <w:rsid w:val="00ED0895"/>
    <w:rsid w:val="00ED3077"/>
    <w:rsid w:val="00ED7FA7"/>
    <w:rsid w:val="00EE15E4"/>
    <w:rsid w:val="00EE5DB5"/>
    <w:rsid w:val="00F14DC8"/>
    <w:rsid w:val="00F46707"/>
    <w:rsid w:val="00F5342B"/>
    <w:rsid w:val="00F559CC"/>
    <w:rsid w:val="00F55F96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  <w:style w:type="paragraph" w:customStyle="1" w:styleId="ConsPlusNormal">
    <w:name w:val="ConsPlusNormal"/>
    <w:rsid w:val="00ED307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Emphasis"/>
    <w:basedOn w:val="a0"/>
    <w:uiPriority w:val="99"/>
    <w:qFormat/>
    <w:rsid w:val="006E1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BAC7-E6A2-4B37-A204-E2248FF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3239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mailto:69_press_rosreestr@mail.ru</vt:lpwstr>
      </vt:variant>
      <vt:variant>
        <vt:lpwstr/>
      </vt:variant>
      <vt:variant>
        <vt:i4>71042159</vt:i4>
      </vt:variant>
      <vt:variant>
        <vt:i4>0</vt:i4>
      </vt:variant>
      <vt:variant>
        <vt:i4>0</vt:i4>
      </vt:variant>
      <vt:variant>
        <vt:i4>5</vt:i4>
      </vt:variant>
      <vt:variant>
        <vt:lpwstr>http://www.минконтрольтверь.рф/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2016-11-24T11:01:00Z</cp:lastPrinted>
  <dcterms:created xsi:type="dcterms:W3CDTF">2016-12-08T15:36:00Z</dcterms:created>
  <dcterms:modified xsi:type="dcterms:W3CDTF">2016-12-09T09:31:00Z</dcterms:modified>
</cp:coreProperties>
</file>