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C" w:rsidRPr="00AE59AC" w:rsidRDefault="009E47FC" w:rsidP="009E47FC">
      <w:pPr>
        <w:spacing w:line="240" w:lineRule="exact"/>
        <w:ind w:firstLine="540"/>
        <w:jc w:val="both"/>
        <w:rPr>
          <w:b/>
          <w:sz w:val="26"/>
          <w:szCs w:val="26"/>
        </w:rPr>
      </w:pPr>
      <w:r w:rsidRPr="00AE59AC">
        <w:rPr>
          <w:b/>
          <w:sz w:val="26"/>
          <w:szCs w:val="26"/>
        </w:rPr>
        <w:t>Постановление Правительства РФ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индивидуальных предпринимателей».</w:t>
      </w:r>
    </w:p>
    <w:p w:rsidR="009E47FC" w:rsidRDefault="009E47FC" w:rsidP="009E47FC">
      <w:pPr>
        <w:jc w:val="both"/>
        <w:rPr>
          <w:sz w:val="26"/>
          <w:szCs w:val="26"/>
        </w:rPr>
      </w:pPr>
    </w:p>
    <w:p w:rsidR="009E47FC" w:rsidRDefault="009E47FC" w:rsidP="009E47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5E765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5E7656">
        <w:rPr>
          <w:sz w:val="26"/>
          <w:szCs w:val="26"/>
        </w:rPr>
        <w:t xml:space="preserve"> Правительства РФ от 06.08.2015 № 804 «Об утверждении Правил определения перечня организаций и физических лиц, в отношении которых имеются сведения об их причастности к экстремистской деятельности или терроризму, и доведения этого перечня до сведения организаций, осуществляющих операции с денежными средствами или иным имуществом, и и</w:t>
      </w:r>
      <w:r>
        <w:rPr>
          <w:sz w:val="26"/>
          <w:szCs w:val="26"/>
        </w:rPr>
        <w:t>ндивидуальных предпринимателей» п</w:t>
      </w:r>
      <w:r w:rsidRPr="00AE59AC">
        <w:rPr>
          <w:sz w:val="26"/>
          <w:szCs w:val="26"/>
        </w:rPr>
        <w:t>ересмотрен порядок определения перечня организаций и физ</w:t>
      </w:r>
      <w:r>
        <w:rPr>
          <w:sz w:val="26"/>
          <w:szCs w:val="26"/>
        </w:rPr>
        <w:t xml:space="preserve">ических </w:t>
      </w:r>
      <w:r w:rsidRPr="00AE59AC">
        <w:rPr>
          <w:sz w:val="26"/>
          <w:szCs w:val="26"/>
        </w:rPr>
        <w:t>лиц, в отношении которых имеется информация об</w:t>
      </w:r>
      <w:proofErr w:type="gramEnd"/>
      <w:r w:rsidRPr="00AE59AC">
        <w:rPr>
          <w:sz w:val="26"/>
          <w:szCs w:val="26"/>
        </w:rPr>
        <w:t xml:space="preserve"> их причастности к экстремистской деятельности или терроризму. Установлено, как он доводится до сведения организаций, осуществляющих операции с денежными сред</w:t>
      </w:r>
      <w:r>
        <w:rPr>
          <w:sz w:val="26"/>
          <w:szCs w:val="26"/>
        </w:rPr>
        <w:t>ствами или иным имуществом, и индивидуальных предпринимателей.</w:t>
      </w:r>
    </w:p>
    <w:p w:rsidR="009E47FC" w:rsidRDefault="009E47FC" w:rsidP="009E47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E59AC">
        <w:rPr>
          <w:sz w:val="26"/>
          <w:szCs w:val="26"/>
        </w:rPr>
        <w:t xml:space="preserve">Перечень формируется </w:t>
      </w:r>
      <w:proofErr w:type="spellStart"/>
      <w:r w:rsidRPr="00AE59AC">
        <w:rPr>
          <w:sz w:val="26"/>
          <w:szCs w:val="26"/>
        </w:rPr>
        <w:t>Росфинмониторингом</w:t>
      </w:r>
      <w:proofErr w:type="spellEnd"/>
      <w:r w:rsidRPr="00AE59AC">
        <w:rPr>
          <w:sz w:val="26"/>
          <w:szCs w:val="26"/>
        </w:rPr>
        <w:t xml:space="preserve"> на основе данных, поступивших из прокуратуры, следственных органов СК РФ, Минюста России, органов федеральной службы безопасности, МВД России, </w:t>
      </w:r>
      <w:proofErr w:type="spellStart"/>
      <w:r w:rsidRPr="00AE59AC">
        <w:rPr>
          <w:sz w:val="26"/>
          <w:szCs w:val="26"/>
        </w:rPr>
        <w:t>МИДа</w:t>
      </w:r>
      <w:proofErr w:type="spellEnd"/>
      <w:r w:rsidRPr="00AE59AC">
        <w:rPr>
          <w:sz w:val="26"/>
          <w:szCs w:val="26"/>
        </w:rPr>
        <w:t xml:space="preserve"> России. Приведен состав передаваемых сведений. Также поводом для включения в перечень является вступившее в законную силу постановление о назначении административного наказания за оказание финансовой поддержки терроризму.</w:t>
      </w:r>
      <w:r w:rsidRPr="00AE59AC">
        <w:rPr>
          <w:sz w:val="26"/>
          <w:szCs w:val="26"/>
        </w:rPr>
        <w:br/>
        <w:t>Информация доводится до сведения организаций, осуществляющих операции с денежными сред</w:t>
      </w:r>
      <w:r>
        <w:rPr>
          <w:sz w:val="26"/>
          <w:szCs w:val="26"/>
        </w:rPr>
        <w:t xml:space="preserve">ствами или иным имуществом, и индивидуальных предпринимателей </w:t>
      </w:r>
      <w:r w:rsidRPr="00AE59AC">
        <w:rPr>
          <w:sz w:val="26"/>
          <w:szCs w:val="26"/>
        </w:rPr>
        <w:t xml:space="preserve"> через их личные кабинеты на официальном сайте </w:t>
      </w:r>
      <w:proofErr w:type="spellStart"/>
      <w:r w:rsidRPr="00AE59AC">
        <w:rPr>
          <w:sz w:val="26"/>
          <w:szCs w:val="26"/>
        </w:rPr>
        <w:t>Росфинмониторинга</w:t>
      </w:r>
      <w:proofErr w:type="spellEnd"/>
      <w:r w:rsidRPr="00AE59AC">
        <w:rPr>
          <w:sz w:val="26"/>
          <w:szCs w:val="26"/>
        </w:rPr>
        <w:t>.</w:t>
      </w:r>
      <w:r w:rsidRPr="00AE59AC">
        <w:rPr>
          <w:sz w:val="26"/>
          <w:szCs w:val="26"/>
        </w:rPr>
        <w:br/>
      </w:r>
      <w:r>
        <w:rPr>
          <w:sz w:val="26"/>
          <w:szCs w:val="26"/>
        </w:rPr>
        <w:t xml:space="preserve">     </w:t>
      </w:r>
      <w:r w:rsidRPr="00AE59AC">
        <w:rPr>
          <w:sz w:val="26"/>
          <w:szCs w:val="26"/>
        </w:rPr>
        <w:t>Аналогичным образом уведомляются адвокаты, нотариусы и лица, осуществляющие предпринимательскую деятельность в сфере оказания юридических или бухгалтерских услуг.</w:t>
      </w:r>
    </w:p>
    <w:p w:rsidR="00CA3A16" w:rsidRDefault="009E47FC" w:rsidP="009E47FC">
      <w:pPr>
        <w:jc w:val="both"/>
      </w:pPr>
      <w:r>
        <w:rPr>
          <w:sz w:val="26"/>
          <w:szCs w:val="26"/>
        </w:rPr>
        <w:t xml:space="preserve">    </w:t>
      </w:r>
      <w:r w:rsidRPr="00AE59AC">
        <w:rPr>
          <w:sz w:val="26"/>
          <w:szCs w:val="26"/>
        </w:rPr>
        <w:t>Остальным лицам обеспечивается ограниченный доступ к информации об организациях и о физ</w:t>
      </w:r>
      <w:r>
        <w:rPr>
          <w:sz w:val="26"/>
          <w:szCs w:val="26"/>
        </w:rPr>
        <w:t>ических лицах</w:t>
      </w:r>
      <w:r w:rsidRPr="00AE59AC">
        <w:rPr>
          <w:sz w:val="26"/>
          <w:szCs w:val="26"/>
        </w:rPr>
        <w:t>, включенных в перечень, посредством ее размещения в соответствующем разделе официального сайта. Раскрываются наименование и ИНН организаций, ФИО, дата и место рождения физ</w:t>
      </w:r>
      <w:r>
        <w:rPr>
          <w:sz w:val="26"/>
          <w:szCs w:val="26"/>
        </w:rPr>
        <w:t xml:space="preserve">ических </w:t>
      </w:r>
      <w:r w:rsidRPr="00AE59AC">
        <w:rPr>
          <w:sz w:val="26"/>
          <w:szCs w:val="26"/>
        </w:rPr>
        <w:t>лиц. Кроме того, эти данные не реже 1 раза в месяц публикуются в "Российской газете".</w:t>
      </w:r>
      <w:r w:rsidRPr="00AE59AC">
        <w:rPr>
          <w:sz w:val="26"/>
          <w:szCs w:val="26"/>
        </w:rPr>
        <w:br/>
        <w:t>Прежний порядок признан утратившим силу.</w:t>
      </w:r>
    </w:p>
    <w:sectPr w:rsidR="00CA3A16" w:rsidSect="00C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47FC"/>
    <w:rsid w:val="009E47FC"/>
    <w:rsid w:val="00CA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2015-09-28T11:42:00Z</dcterms:created>
  <dcterms:modified xsi:type="dcterms:W3CDTF">2015-09-28T11:43:00Z</dcterms:modified>
</cp:coreProperties>
</file>