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CF" w:rsidRDefault="00BB28CF" w:rsidP="007E1A7A">
      <w:pPr>
        <w:pStyle w:val="1"/>
        <w:framePr w:w="9950" w:h="12367" w:hRule="exact" w:wrap="around" w:vAnchor="page" w:hAnchor="page" w:x="659" w:y="708"/>
        <w:shd w:val="clear" w:color="auto" w:fill="auto"/>
        <w:spacing w:after="296" w:line="322" w:lineRule="exact"/>
        <w:ind w:right="20"/>
        <w:jc w:val="both"/>
      </w:pPr>
    </w:p>
    <w:p w:rsidR="00BB28CF" w:rsidRDefault="00FB5B52" w:rsidP="007E1A7A">
      <w:pPr>
        <w:pStyle w:val="1"/>
        <w:framePr w:w="9950" w:h="6858" w:hRule="exact" w:wrap="around" w:vAnchor="page" w:hAnchor="page" w:x="977" w:y="613"/>
        <w:shd w:val="clear" w:color="auto" w:fill="auto"/>
        <w:spacing w:after="0" w:line="326" w:lineRule="exact"/>
        <w:ind w:right="20"/>
        <w:jc w:val="both"/>
      </w:pPr>
      <w:r>
        <w:t xml:space="preserve">          </w:t>
      </w:r>
      <w:r w:rsidR="00AC746A">
        <w:t>Начиная с 2008 года, 20 мая ежегодно отмечается экологический междуна</w:t>
      </w:r>
      <w:r w:rsidR="00AC746A">
        <w:softHyphen/>
        <w:t>родный праздник День Волги.</w:t>
      </w:r>
    </w:p>
    <w:p w:rsidR="00BB28CF" w:rsidRDefault="00AC746A" w:rsidP="007E1A7A">
      <w:pPr>
        <w:pStyle w:val="1"/>
        <w:framePr w:w="9950" w:h="6858" w:hRule="exact" w:wrap="around" w:vAnchor="page" w:hAnchor="page" w:x="977" w:y="613"/>
        <w:shd w:val="clear" w:color="auto" w:fill="auto"/>
        <w:spacing w:after="0" w:line="322" w:lineRule="exact"/>
        <w:ind w:left="20" w:right="20" w:firstLine="600"/>
        <w:jc w:val="both"/>
      </w:pPr>
      <w:r>
        <w:t>В честь празднования Осташковской межрайонной природоохранной проку</w:t>
      </w:r>
      <w:r>
        <w:softHyphen/>
        <w:t>ратурой был организован и</w:t>
      </w:r>
      <w:r>
        <w:t xml:space="preserve"> проведен круглый стол «Во имя охраны Волги». В ра</w:t>
      </w:r>
      <w:r>
        <w:softHyphen/>
        <w:t>боте принял участие директор филиала Межрегиональной общественной органи</w:t>
      </w:r>
      <w:r>
        <w:softHyphen/>
        <w:t>зации «Экологическая безопасность» по Тверской области Мылов С.А., а также работники прокуратуры.</w:t>
      </w:r>
    </w:p>
    <w:p w:rsidR="00BB28CF" w:rsidRDefault="00AC746A" w:rsidP="007E1A7A">
      <w:pPr>
        <w:pStyle w:val="1"/>
        <w:framePr w:w="9950" w:h="6858" w:hRule="exact" w:wrap="around" w:vAnchor="page" w:hAnchor="page" w:x="977" w:y="613"/>
        <w:shd w:val="clear" w:color="auto" w:fill="auto"/>
        <w:spacing w:after="0" w:line="322" w:lineRule="exact"/>
        <w:ind w:left="20" w:right="20" w:firstLine="600"/>
        <w:jc w:val="both"/>
      </w:pPr>
      <w:r>
        <w:t>В ходе круглого стола были обсужде</w:t>
      </w:r>
      <w:r>
        <w:t>ны актуальные проблемы загрязнения окружающей среды, злободневные нарушения природоохранного законодательст</w:t>
      </w:r>
      <w:r>
        <w:softHyphen/>
        <w:t>ва, а также вопросы дальнейшего сотрудничества и взаимодействия Осташков</w:t>
      </w:r>
      <w:r>
        <w:softHyphen/>
        <w:t>ской межрайпрокуратуры, органов власти, а также общественности в лице ука</w:t>
      </w:r>
      <w:r>
        <w:softHyphen/>
        <w:t>з</w:t>
      </w:r>
      <w:r>
        <w:t>анной выше общественной организации. Участники также поделились нарабо</w:t>
      </w:r>
      <w:r>
        <w:softHyphen/>
        <w:t>танной практикой в отстаивании прав граждан на благоприятную окружающую среду.</w:t>
      </w:r>
    </w:p>
    <w:p w:rsidR="00BB28CF" w:rsidRDefault="00AC746A" w:rsidP="007E1A7A">
      <w:pPr>
        <w:pStyle w:val="1"/>
        <w:framePr w:w="9950" w:h="6858" w:hRule="exact" w:wrap="around" w:vAnchor="page" w:hAnchor="page" w:x="977" w:y="613"/>
        <w:shd w:val="clear" w:color="auto" w:fill="auto"/>
        <w:spacing w:after="0" w:line="322" w:lineRule="exact"/>
        <w:ind w:left="20" w:right="20" w:firstLine="600"/>
        <w:jc w:val="both"/>
      </w:pPr>
      <w:r>
        <w:t>Итогом проведения круглого стола стало подписание соответствующего Со</w:t>
      </w:r>
      <w:r>
        <w:softHyphen/>
        <w:t>глашения о взаимодействии.</w:t>
      </w:r>
    </w:p>
    <w:p w:rsidR="00BB28CF" w:rsidRDefault="00AC746A" w:rsidP="007E1A7A">
      <w:pPr>
        <w:pStyle w:val="1"/>
        <w:framePr w:w="9950" w:h="6858" w:hRule="exact" w:wrap="around" w:vAnchor="page" w:hAnchor="page" w:x="977" w:y="613"/>
        <w:shd w:val="clear" w:color="auto" w:fill="auto"/>
        <w:spacing w:after="0" w:line="322" w:lineRule="exact"/>
        <w:ind w:left="20" w:firstLine="600"/>
        <w:jc w:val="both"/>
      </w:pPr>
      <w:r>
        <w:t>Надеемся,</w:t>
      </w:r>
      <w:r>
        <w:t xml:space="preserve"> что совместная работа принесет положительный результат.</w:t>
      </w:r>
    </w:p>
    <w:p w:rsidR="00BB28CF" w:rsidRDefault="00BB28CF">
      <w:pPr>
        <w:rPr>
          <w:sz w:val="2"/>
          <w:szCs w:val="2"/>
        </w:rPr>
      </w:pPr>
      <w:bookmarkStart w:id="0" w:name="_GoBack"/>
      <w:bookmarkEnd w:id="0"/>
    </w:p>
    <w:sectPr w:rsidR="00BB28C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6A" w:rsidRDefault="00AC746A">
      <w:r>
        <w:separator/>
      </w:r>
    </w:p>
  </w:endnote>
  <w:endnote w:type="continuationSeparator" w:id="0">
    <w:p w:rsidR="00AC746A" w:rsidRDefault="00A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6A" w:rsidRDefault="00AC746A"/>
  </w:footnote>
  <w:footnote w:type="continuationSeparator" w:id="0">
    <w:p w:rsidR="00AC746A" w:rsidRDefault="00AC74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F"/>
    <w:rsid w:val="007E1A7A"/>
    <w:rsid w:val="00AC746A"/>
    <w:rsid w:val="00BB28CF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3692-AFED-4119-B334-FF17568A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2"/>
      <w:u w:val="none"/>
    </w:rPr>
  </w:style>
  <w:style w:type="character" w:customStyle="1" w:styleId="5TimesNewRoman11pt0pt">
    <w:name w:val="Основной текст (5) + Times New Roman;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0pt0">
    <w:name w:val="Основной текст (5) + Не 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41" w:lineRule="exact"/>
      <w:jc w:val="center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6" w:lineRule="exact"/>
      <w:jc w:val="righ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i/>
      <w:iCs/>
      <w:spacing w:val="-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2016-05-30T06:13:00Z</dcterms:created>
  <dcterms:modified xsi:type="dcterms:W3CDTF">2016-05-30T06:24:00Z</dcterms:modified>
</cp:coreProperties>
</file>