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2F2564" w:rsidP="002F2564">
      <w:pPr>
        <w:jc w:val="center"/>
      </w:pPr>
      <w:r>
        <w:rPr>
          <w:noProof/>
          <w:lang w:eastAsia="ru-RU"/>
        </w:rPr>
        <w:drawing>
          <wp:inline distT="0" distB="0" distL="0" distR="0" wp14:anchorId="1B00985B" wp14:editId="00E1A983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64" w:rsidRPr="00243188" w:rsidRDefault="002F2564" w:rsidP="002F2564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243188">
        <w:rPr>
          <w:rFonts w:ascii="Arial" w:hAnsi="Arial" w:cs="Arial"/>
          <w:color w:val="365F91" w:themeColor="accent1" w:themeShade="BF"/>
          <w:sz w:val="32"/>
          <w:szCs w:val="32"/>
        </w:rPr>
        <w:t>Налоговая служба продолжает кампанию по массовому направлению налоговых уведомлений физ</w:t>
      </w:r>
      <w:r>
        <w:rPr>
          <w:rFonts w:ascii="Arial" w:hAnsi="Arial" w:cs="Arial"/>
          <w:color w:val="365F91" w:themeColor="accent1" w:themeShade="BF"/>
          <w:sz w:val="32"/>
          <w:szCs w:val="32"/>
        </w:rPr>
        <w:t xml:space="preserve">ическим </w:t>
      </w:r>
      <w:r w:rsidRPr="00243188">
        <w:rPr>
          <w:rFonts w:ascii="Arial" w:hAnsi="Arial" w:cs="Arial"/>
          <w:color w:val="365F91" w:themeColor="accent1" w:themeShade="BF"/>
          <w:sz w:val="32"/>
          <w:szCs w:val="32"/>
        </w:rPr>
        <w:t>лицам для оплаты имущественных налогов и НДФЛ за 2017 год</w:t>
      </w:r>
    </w:p>
    <w:p w:rsidR="002F2564" w:rsidRDefault="002F2564" w:rsidP="002F2564">
      <w:pPr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</w:p>
    <w:p w:rsidR="005D583D" w:rsidRDefault="005D583D" w:rsidP="002F2564">
      <w:pPr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75A2D4A" wp14:editId="59886DC3">
            <wp:extent cx="6477000" cy="367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3D" w:rsidRDefault="005D583D" w:rsidP="002F2564">
      <w:pPr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</w:p>
    <w:p w:rsidR="002F2564" w:rsidRPr="001A49B0" w:rsidRDefault="002F2564" w:rsidP="002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49B0">
        <w:rPr>
          <w:rFonts w:ascii="Arial" w:hAnsi="Arial" w:cs="Arial"/>
          <w:sz w:val="24"/>
          <w:szCs w:val="24"/>
        </w:rPr>
        <w:t xml:space="preserve">Налоговое уведомление - это официальный документ, в котором указываются данные по нескольким подлежащим уплате налогам - по налогу на имущество, земельному налогу и транспортному налогу. В этом году впервые в налоговое уведомление включен налог на доходы физических лиц за 2016-2017 годы, применяемый для доходов, по которым не был удержан НДФЛ налоговым агентом. </w:t>
      </w:r>
    </w:p>
    <w:p w:rsidR="002F2564" w:rsidRPr="001A49B0" w:rsidRDefault="002F2564" w:rsidP="002F2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49B0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Налоговое уведомление на бумажном носителе направляется заказным письмом по актуальному адресу налогоплательщика  не позднее 30 рабочих дней до наступления срока уплаты налогов </w:t>
      </w:r>
      <w:r w:rsidRPr="001A49B0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Pr="001A49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A49B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1A49B0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электронном виде выгружается в </w:t>
      </w:r>
      <w:hyperlink r:id="rId7" w:history="1">
        <w:r w:rsidRPr="001A49B0">
          <w:rPr>
            <w:rFonts w:ascii="Arial" w:eastAsia="Times New Roman" w:hAnsi="Arial" w:cs="Arial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1A49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49B0">
        <w:rPr>
          <w:rFonts w:ascii="Arial" w:hAnsi="Arial" w:cs="Arial"/>
          <w:sz w:val="24"/>
          <w:szCs w:val="24"/>
        </w:rPr>
        <w:t xml:space="preserve"> В этом году срок уплаты налогов физлицами по налоговым уведомлениям</w:t>
      </w:r>
      <w:r w:rsidR="002B2580" w:rsidRPr="001A49B0">
        <w:rPr>
          <w:rFonts w:ascii="Arial" w:hAnsi="Arial" w:cs="Arial"/>
          <w:sz w:val="24"/>
          <w:szCs w:val="24"/>
        </w:rPr>
        <w:t xml:space="preserve"> за 217 год</w:t>
      </w:r>
      <w:r w:rsidRPr="001A49B0">
        <w:rPr>
          <w:rFonts w:ascii="Arial" w:hAnsi="Arial" w:cs="Arial"/>
          <w:sz w:val="24"/>
          <w:szCs w:val="24"/>
        </w:rPr>
        <w:t xml:space="preserve"> – </w:t>
      </w:r>
      <w:r w:rsidRPr="001A49B0">
        <w:rPr>
          <w:rFonts w:ascii="Arial" w:hAnsi="Arial" w:cs="Arial"/>
          <w:b/>
          <w:sz w:val="24"/>
          <w:szCs w:val="24"/>
        </w:rPr>
        <w:t>не позднее 3 декабря</w:t>
      </w:r>
      <w:r w:rsidR="002B2580" w:rsidRPr="001A49B0">
        <w:rPr>
          <w:rFonts w:ascii="Arial" w:hAnsi="Arial" w:cs="Arial"/>
          <w:b/>
          <w:sz w:val="24"/>
          <w:szCs w:val="24"/>
        </w:rPr>
        <w:t xml:space="preserve"> 2018 года</w:t>
      </w:r>
      <w:r w:rsidRPr="001A49B0">
        <w:rPr>
          <w:rFonts w:ascii="Arial" w:hAnsi="Arial" w:cs="Arial"/>
          <w:sz w:val="24"/>
          <w:szCs w:val="24"/>
        </w:rPr>
        <w:t>.</w:t>
      </w:r>
      <w:proofErr w:type="gramEnd"/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(типовыми) причинами неполучения налоговых уведомлений являются следующие: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уведомление ещё не сформировано и не направлено налогоплательщику;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уведомление не доставлено почтой;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налогов в уведомлении меньше 100 рублей;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налоги не начисляются в связи с наличием льготы, применением налогового вычета и иными основаниями, о которых можно узнать в налоговой инспекции.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не получили или утратили налоговое уведомление – восстановить его Вы можете в любой налоговой инспекции. 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Обращаем внимание, что налогоплательщикам, зарегистрированным в «Личном кабинете налогоплательщика для физических лиц», налоговое уведомление на уплату имущественных налогов размещается в указанном электронном сервисе и по почте не направляется. Исключение составляют налогоплательщики, представившие в налоговые </w:t>
      </w: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исчислении налога на имущество применяются  вычеты в отношении следующих </w:t>
      </w:r>
      <w:bookmarkStart w:id="0" w:name="_GoBack"/>
      <w:bookmarkEnd w:id="0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налогообложения: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A49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комнаты</w:t>
      </w: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алоговая база уменьшается на величину кадастровой стоимости 10 </w:t>
      </w:r>
      <w:proofErr w:type="spell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площади комнаты;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A49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квартиры</w:t>
      </w: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налоговая база уменьшается на величину кадастровой стоимости 20 </w:t>
      </w:r>
      <w:proofErr w:type="spell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площади квартиры;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A49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жилого дома</w:t>
      </w: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налоговая база уменьшается на величину кадастровой стоимости 50 </w:t>
      </w:r>
      <w:proofErr w:type="spell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площади жилого дома;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A49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единого недвижимого комплекса</w:t>
      </w: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входит хотя бы один жилой дом – налоговая база уменьшается на один миллион рублей.</w:t>
      </w:r>
    </w:p>
    <w:p w:rsidR="002F2564" w:rsidRPr="001A49B0" w:rsidRDefault="002F2564" w:rsidP="002F25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вычеты применяются</w:t>
      </w:r>
      <w:r w:rsidRPr="001A4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один объект по каждому виду объектов налогообложения  без заявления налогоплательщика на основании имеющейся у налогового органа</w:t>
      </w:r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информации.</w:t>
      </w:r>
    </w:p>
    <w:p w:rsidR="002F2564" w:rsidRPr="001A49B0" w:rsidRDefault="002F2564" w:rsidP="002F2564">
      <w:pPr>
        <w:shd w:val="clear" w:color="auto" w:fill="FFFFFF"/>
        <w:tabs>
          <w:tab w:val="left" w:pos="204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расчете земельного налога, начиная с налогового периода 2017 года, установлен налоговый вычет, уменьшающий налог на величину кадастровой стоимости шести соток по одному земельному участку. Вычет применяется для владельцев участков - пенсионеров и приравненных к ним лиц, инвалидов I и II групп, инвалидов с детства, ветеранов ВОВ и других лиц,  указанных в п. 5 ст. 391 Налогового кодекса РФ. Так, если площадь земельного участка составляет не более 600 </w:t>
      </w:r>
      <w:proofErr w:type="spell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земельный налог взыматься не будет, а если площадь земельного участка превышает 600 </w:t>
      </w:r>
      <w:proofErr w:type="spellStart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земельный налог будет рассчитан за оставшуюся площадь.</w:t>
      </w:r>
    </w:p>
    <w:p w:rsidR="002F2564" w:rsidRPr="001A49B0" w:rsidRDefault="002F2564" w:rsidP="002F25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Подробнее с информацией о налоговом уведомлении можно ознакомиться на промо-странице интернет-сайта налоговой службы «</w:t>
      </w:r>
      <w:hyperlink r:id="rId8" w:tgtFrame="_blank" w:history="1">
        <w:r w:rsidRPr="001A49B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Налоговое уведомление 2018</w:t>
        </w:r>
      </w:hyperlink>
      <w:r w:rsidRPr="001A4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D583D" w:rsidRPr="005D583D" w:rsidRDefault="005D583D" w:rsidP="005D583D">
      <w:pPr>
        <w:shd w:val="clear" w:color="auto" w:fill="FFFFFF"/>
        <w:spacing w:after="0" w:line="240" w:lineRule="auto"/>
        <w:jc w:val="center"/>
      </w:pPr>
    </w:p>
    <w:sectPr w:rsidR="005D583D" w:rsidRPr="005D583D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4"/>
    <w:rsid w:val="001A49B0"/>
    <w:rsid w:val="002B2580"/>
    <w:rsid w:val="002F2564"/>
    <w:rsid w:val="004C5D0A"/>
    <w:rsid w:val="005D583D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nalog.ru/ls1-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f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2018-08-21T12:42:00Z</dcterms:created>
  <dcterms:modified xsi:type="dcterms:W3CDTF">2018-08-21T12:43:00Z</dcterms:modified>
</cp:coreProperties>
</file>