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B" w:rsidRPr="0057583B" w:rsidRDefault="0057583B" w:rsidP="00EB45DD">
      <w:pPr>
        <w:ind w:left="-567"/>
        <w:rPr>
          <w:rFonts w:ascii="Segoe UI" w:hAnsi="Segoe UI" w:cs="Segoe UI"/>
          <w:sz w:val="32"/>
          <w:szCs w:val="32"/>
        </w:rPr>
      </w:pPr>
      <w:r w:rsidRPr="0057583B">
        <w:rPr>
          <w:rFonts w:ascii="Segoe UI" w:hAnsi="Segoe UI" w:cs="Segoe UI"/>
          <w:sz w:val="32"/>
          <w:szCs w:val="32"/>
        </w:rPr>
        <w:t xml:space="preserve">В тверском регионе </w:t>
      </w:r>
      <w:r>
        <w:rPr>
          <w:rFonts w:ascii="Segoe UI" w:hAnsi="Segoe UI" w:cs="Segoe UI"/>
          <w:sz w:val="32"/>
          <w:szCs w:val="32"/>
        </w:rPr>
        <w:t>возросло</w:t>
      </w:r>
      <w:r w:rsidRPr="0057583B">
        <w:rPr>
          <w:rFonts w:ascii="Segoe UI" w:hAnsi="Segoe UI" w:cs="Segoe UI"/>
          <w:sz w:val="32"/>
          <w:szCs w:val="32"/>
        </w:rPr>
        <w:t xml:space="preserve"> количество жалоб на действия (бездействие) арбитражных управляющих</w:t>
      </w:r>
    </w:p>
    <w:p w:rsidR="0057583B" w:rsidRPr="0057583B" w:rsidRDefault="0057583B" w:rsidP="0057583B">
      <w:pPr>
        <w:tabs>
          <w:tab w:val="left" w:pos="993"/>
        </w:tabs>
        <w:spacing w:after="0" w:line="240" w:lineRule="auto"/>
        <w:ind w:right="-6" w:firstLine="709"/>
        <w:jc w:val="both"/>
        <w:rPr>
          <w:rFonts w:ascii="Segoe UI" w:hAnsi="Segoe UI" w:cs="Segoe UI"/>
          <w:sz w:val="24"/>
          <w:szCs w:val="24"/>
        </w:rPr>
      </w:pPr>
    </w:p>
    <w:p w:rsidR="0057583B" w:rsidRDefault="000B304E" w:rsidP="000B304E">
      <w:pPr>
        <w:tabs>
          <w:tab w:val="left" w:pos="993"/>
        </w:tabs>
        <w:spacing w:after="0" w:line="240" w:lineRule="auto"/>
        <w:ind w:right="-6"/>
        <w:jc w:val="both"/>
        <w:rPr>
          <w:rFonts w:ascii="Segoe UI" w:eastAsia="Times New Roman" w:hAnsi="Segoe UI" w:cs="Segoe UI"/>
          <w:sz w:val="24"/>
          <w:szCs w:val="24"/>
        </w:rPr>
      </w:pPr>
      <w:r w:rsidRPr="000B304E">
        <w:rPr>
          <w:rFonts w:ascii="Segoe UI" w:hAnsi="Segoe UI" w:cs="Segoe UI"/>
          <w:b/>
          <w:sz w:val="24"/>
          <w:szCs w:val="24"/>
        </w:rPr>
        <w:t>12 января 2018 года</w:t>
      </w:r>
      <w:r>
        <w:rPr>
          <w:rFonts w:ascii="Segoe UI" w:hAnsi="Segoe UI" w:cs="Segoe UI"/>
          <w:sz w:val="24"/>
          <w:szCs w:val="24"/>
        </w:rPr>
        <w:t xml:space="preserve"> – </w:t>
      </w:r>
      <w:r w:rsidRPr="0057583B">
        <w:rPr>
          <w:rFonts w:ascii="Segoe UI" w:hAnsi="Segoe UI" w:cs="Segoe UI"/>
          <w:sz w:val="24"/>
          <w:szCs w:val="24"/>
        </w:rPr>
        <w:t>24 жалобы на действия (бездействие) арбитражных управляющих в процедурах банкротства граждан поступил</w:t>
      </w:r>
      <w:r>
        <w:rPr>
          <w:rFonts w:ascii="Segoe UI" w:hAnsi="Segoe UI" w:cs="Segoe UI"/>
          <w:sz w:val="24"/>
          <w:szCs w:val="24"/>
        </w:rPr>
        <w:t>и</w:t>
      </w:r>
      <w:r w:rsidRPr="0057583B">
        <w:rPr>
          <w:rFonts w:ascii="Segoe UI" w:hAnsi="Segoe UI" w:cs="Segoe UI"/>
          <w:sz w:val="24"/>
          <w:szCs w:val="24"/>
        </w:rPr>
        <w:t xml:space="preserve"> в Управление </w:t>
      </w:r>
      <w:r>
        <w:rPr>
          <w:rFonts w:ascii="Segoe UI" w:hAnsi="Segoe UI" w:cs="Segoe UI"/>
          <w:sz w:val="24"/>
          <w:szCs w:val="24"/>
        </w:rPr>
        <w:t>Росреестра по Тверской области в</w:t>
      </w:r>
      <w:r w:rsidR="0057583B" w:rsidRPr="0057583B">
        <w:rPr>
          <w:rFonts w:ascii="Segoe UI" w:hAnsi="Segoe UI" w:cs="Segoe UI"/>
          <w:sz w:val="24"/>
          <w:szCs w:val="24"/>
        </w:rPr>
        <w:t xml:space="preserve"> 2017 году (</w:t>
      </w:r>
      <w:r>
        <w:rPr>
          <w:rFonts w:ascii="Segoe UI" w:hAnsi="Segoe UI" w:cs="Segoe UI"/>
          <w:sz w:val="24"/>
          <w:szCs w:val="24"/>
        </w:rPr>
        <w:t xml:space="preserve">в </w:t>
      </w:r>
      <w:r w:rsidR="0057583B" w:rsidRPr="0057583B">
        <w:rPr>
          <w:rFonts w:ascii="Segoe UI" w:hAnsi="Segoe UI" w:cs="Segoe UI"/>
          <w:sz w:val="24"/>
          <w:szCs w:val="24"/>
        </w:rPr>
        <w:t>2016</w:t>
      </w:r>
      <w:r>
        <w:rPr>
          <w:rFonts w:ascii="Segoe UI" w:hAnsi="Segoe UI" w:cs="Segoe UI"/>
          <w:sz w:val="24"/>
          <w:szCs w:val="24"/>
        </w:rPr>
        <w:t>-м таких жалоб было всего две</w:t>
      </w:r>
      <w:r w:rsidR="0057583B" w:rsidRPr="0057583B">
        <w:rPr>
          <w:rFonts w:ascii="Segoe UI" w:hAnsi="Segoe UI" w:cs="Segoe UI"/>
          <w:sz w:val="24"/>
          <w:szCs w:val="24"/>
        </w:rPr>
        <w:t xml:space="preserve">). Увеличение </w:t>
      </w:r>
      <w:r>
        <w:rPr>
          <w:rFonts w:ascii="Segoe UI" w:hAnsi="Segoe UI" w:cs="Segoe UI"/>
          <w:sz w:val="24"/>
          <w:szCs w:val="24"/>
        </w:rPr>
        <w:t xml:space="preserve">числа </w:t>
      </w:r>
      <w:r w:rsidR="0057583B" w:rsidRPr="0057583B">
        <w:rPr>
          <w:rFonts w:ascii="Segoe UI" w:hAnsi="Segoe UI" w:cs="Segoe UI"/>
          <w:sz w:val="24"/>
          <w:szCs w:val="24"/>
        </w:rPr>
        <w:t xml:space="preserve">жалоб по </w:t>
      </w:r>
      <w:r>
        <w:rPr>
          <w:rFonts w:ascii="Segoe UI" w:hAnsi="Segoe UI" w:cs="Segoe UI"/>
          <w:sz w:val="24"/>
          <w:szCs w:val="24"/>
        </w:rPr>
        <w:t>данной</w:t>
      </w:r>
      <w:r w:rsidR="0057583B" w:rsidRPr="0057583B">
        <w:rPr>
          <w:rFonts w:ascii="Segoe UI" w:hAnsi="Segoe UI" w:cs="Segoe UI"/>
          <w:sz w:val="24"/>
          <w:szCs w:val="24"/>
        </w:rPr>
        <w:t xml:space="preserve"> категории должников объясняется тем, что 2016 год </w:t>
      </w:r>
      <w:r>
        <w:rPr>
          <w:rFonts w:ascii="Segoe UI" w:hAnsi="Segoe UI" w:cs="Segoe UI"/>
          <w:sz w:val="24"/>
          <w:szCs w:val="24"/>
        </w:rPr>
        <w:t xml:space="preserve">был первым годом действия норм </w:t>
      </w:r>
      <w:r w:rsidR="0057583B" w:rsidRPr="0057583B">
        <w:rPr>
          <w:rFonts w:ascii="Segoe UI" w:eastAsia="Times New Roman" w:hAnsi="Segoe UI" w:cs="Segoe UI"/>
          <w:sz w:val="24"/>
          <w:szCs w:val="24"/>
        </w:rPr>
        <w:t xml:space="preserve">главы Х Федерального закона от 26.10.2002 №127-ФЗ «О несостоятельности (банкротстве)», регулирующих порядок проведения процедур банкротства граждан. В 2016 году начала формироваться судебная практика как по делам о банкротстве граждан, так и по административным делам. </w:t>
      </w:r>
    </w:p>
    <w:p w:rsidR="000B304E" w:rsidRDefault="000B304E" w:rsidP="000B304E">
      <w:pPr>
        <w:tabs>
          <w:tab w:val="left" w:pos="993"/>
        </w:tabs>
        <w:spacing w:after="0" w:line="240" w:lineRule="auto"/>
        <w:ind w:right="-6"/>
        <w:jc w:val="both"/>
        <w:rPr>
          <w:rFonts w:ascii="Segoe UI" w:eastAsia="Times New Roman" w:hAnsi="Segoe UI" w:cs="Segoe UI"/>
          <w:sz w:val="24"/>
          <w:szCs w:val="24"/>
        </w:rPr>
      </w:pPr>
    </w:p>
    <w:p w:rsidR="0057583B" w:rsidRDefault="0057583B" w:rsidP="000B304E">
      <w:pPr>
        <w:tabs>
          <w:tab w:val="left" w:pos="993"/>
        </w:tabs>
        <w:spacing w:after="0" w:line="240" w:lineRule="auto"/>
        <w:ind w:right="-6"/>
        <w:jc w:val="both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57583B">
        <w:rPr>
          <w:rFonts w:ascii="Segoe UI" w:eastAsia="Times New Roman" w:hAnsi="Segoe UI" w:cs="Segoe UI"/>
          <w:sz w:val="24"/>
          <w:szCs w:val="24"/>
        </w:rPr>
        <w:t>В 2017 году, с уч</w:t>
      </w:r>
      <w:r w:rsidR="000B304E">
        <w:rPr>
          <w:rFonts w:ascii="Segoe UI" w:eastAsia="Times New Roman" w:hAnsi="Segoe UI" w:cs="Segoe UI"/>
          <w:sz w:val="24"/>
          <w:szCs w:val="24"/>
        </w:rPr>
        <w:t>ё</w:t>
      </w:r>
      <w:r w:rsidRPr="0057583B">
        <w:rPr>
          <w:rFonts w:ascii="Segoe UI" w:eastAsia="Times New Roman" w:hAnsi="Segoe UI" w:cs="Segoe UI"/>
          <w:sz w:val="24"/>
          <w:szCs w:val="24"/>
        </w:rPr>
        <w:t>том первичных результатов проведения проц</w:t>
      </w:r>
      <w:r w:rsidR="000B304E">
        <w:rPr>
          <w:rFonts w:ascii="Segoe UI" w:eastAsia="Times New Roman" w:hAnsi="Segoe UI" w:cs="Segoe UI"/>
          <w:sz w:val="24"/>
          <w:szCs w:val="24"/>
        </w:rPr>
        <w:t>едур банкротства граждан, о своё</w:t>
      </w:r>
      <w:r w:rsidRPr="0057583B">
        <w:rPr>
          <w:rFonts w:ascii="Segoe UI" w:eastAsia="Times New Roman" w:hAnsi="Segoe UI" w:cs="Segoe UI"/>
          <w:sz w:val="24"/>
          <w:szCs w:val="24"/>
        </w:rPr>
        <w:t>м несогласии с порядком проведения таких процедур стали заявлять не только лица, участвующие в делах о банкротстве, но и иные лица, не являющиеся участниками таких дел, имеющие возможность изучать информацию по делам о банкротстве в открытом доступе, размещаемую на официальном сайте Единого федерального реестра сведений о банкротстве в</w:t>
      </w:r>
      <w:proofErr w:type="gramEnd"/>
      <w:r w:rsidRPr="0057583B">
        <w:rPr>
          <w:rFonts w:ascii="Segoe UI" w:eastAsia="Times New Roman" w:hAnsi="Segoe UI" w:cs="Segoe UI"/>
          <w:sz w:val="24"/>
          <w:szCs w:val="24"/>
        </w:rPr>
        <w:t xml:space="preserve"> сети «Интернет».</w:t>
      </w:r>
    </w:p>
    <w:p w:rsidR="000B304E" w:rsidRDefault="000B304E" w:rsidP="000B304E">
      <w:pPr>
        <w:tabs>
          <w:tab w:val="left" w:pos="993"/>
        </w:tabs>
        <w:spacing w:after="0" w:line="240" w:lineRule="auto"/>
        <w:ind w:right="-6"/>
        <w:jc w:val="both"/>
        <w:rPr>
          <w:rFonts w:ascii="Segoe UI" w:eastAsia="Times New Roman" w:hAnsi="Segoe UI" w:cs="Segoe UI"/>
          <w:sz w:val="24"/>
          <w:szCs w:val="24"/>
        </w:rPr>
      </w:pPr>
    </w:p>
    <w:p w:rsidR="0057583B" w:rsidRPr="0057583B" w:rsidRDefault="0057583B" w:rsidP="0045376B">
      <w:pPr>
        <w:tabs>
          <w:tab w:val="left" w:pos="993"/>
        </w:tabs>
        <w:spacing w:after="0" w:line="240" w:lineRule="auto"/>
        <w:ind w:right="-6"/>
        <w:jc w:val="both"/>
        <w:rPr>
          <w:rFonts w:ascii="Segoe UI" w:eastAsia="Times New Roman" w:hAnsi="Segoe UI" w:cs="Segoe UI"/>
          <w:sz w:val="24"/>
          <w:szCs w:val="24"/>
        </w:rPr>
      </w:pPr>
      <w:r w:rsidRPr="0057583B">
        <w:rPr>
          <w:rFonts w:ascii="Segoe UI" w:eastAsia="Times New Roman" w:hAnsi="Segoe UI" w:cs="Segoe UI"/>
          <w:sz w:val="24"/>
          <w:szCs w:val="24"/>
        </w:rPr>
        <w:t xml:space="preserve">Так, из 24 поступивших в 2017 году в Управление жалоб непосредственно участники дел о банкротстве подали 12 жалоб: </w:t>
      </w:r>
      <w:r w:rsidR="006A4E6E">
        <w:rPr>
          <w:rFonts w:ascii="Segoe UI" w:eastAsia="Times New Roman" w:hAnsi="Segoe UI" w:cs="Segoe UI"/>
          <w:sz w:val="24"/>
          <w:szCs w:val="24"/>
        </w:rPr>
        <w:t xml:space="preserve">пять из них - </w:t>
      </w:r>
      <w:r w:rsidRPr="0057583B">
        <w:rPr>
          <w:rFonts w:ascii="Segoe UI" w:eastAsia="Times New Roman" w:hAnsi="Segoe UI" w:cs="Segoe UI"/>
          <w:sz w:val="24"/>
          <w:szCs w:val="24"/>
        </w:rPr>
        <w:t xml:space="preserve">граждане-должники, </w:t>
      </w:r>
      <w:r w:rsidR="006A4E6E">
        <w:rPr>
          <w:rFonts w:ascii="Segoe UI" w:eastAsia="Times New Roman" w:hAnsi="Segoe UI" w:cs="Segoe UI"/>
          <w:sz w:val="24"/>
          <w:szCs w:val="24"/>
        </w:rPr>
        <w:t xml:space="preserve">четыре - </w:t>
      </w:r>
      <w:r w:rsidRPr="0057583B">
        <w:rPr>
          <w:rFonts w:ascii="Segoe UI" w:eastAsia="Times New Roman" w:hAnsi="Segoe UI" w:cs="Segoe UI"/>
          <w:sz w:val="24"/>
          <w:szCs w:val="24"/>
        </w:rPr>
        <w:t xml:space="preserve">уполномоченный орган в лице структурных подразделений Управления Федеральной налоговой службы по Тверской области, </w:t>
      </w:r>
      <w:r w:rsidR="006A4E6E">
        <w:rPr>
          <w:rFonts w:ascii="Segoe UI" w:eastAsia="Times New Roman" w:hAnsi="Segoe UI" w:cs="Segoe UI"/>
          <w:sz w:val="24"/>
          <w:szCs w:val="24"/>
        </w:rPr>
        <w:t>три жалобы подали конкурсные кредиторы</w:t>
      </w:r>
      <w:r w:rsidRPr="0057583B">
        <w:rPr>
          <w:rFonts w:ascii="Segoe UI" w:eastAsia="Times New Roman" w:hAnsi="Segoe UI" w:cs="Segoe UI"/>
          <w:sz w:val="24"/>
          <w:szCs w:val="24"/>
        </w:rPr>
        <w:t>. Остальные 12 жалоб поступили от лица, не являющегося участнико</w:t>
      </w:r>
      <w:r w:rsidR="0045376B">
        <w:rPr>
          <w:rFonts w:ascii="Segoe UI" w:eastAsia="Times New Roman" w:hAnsi="Segoe UI" w:cs="Segoe UI"/>
          <w:sz w:val="24"/>
          <w:szCs w:val="24"/>
        </w:rPr>
        <w:t>м дела о банкротстве, и были направлены</w:t>
      </w:r>
      <w:r w:rsidRPr="0057583B">
        <w:rPr>
          <w:rFonts w:ascii="Segoe UI" w:eastAsia="Times New Roman" w:hAnsi="Segoe UI" w:cs="Segoe UI"/>
          <w:sz w:val="24"/>
          <w:szCs w:val="24"/>
        </w:rPr>
        <w:t xml:space="preserve"> из Росреестра.      </w:t>
      </w:r>
    </w:p>
    <w:p w:rsidR="0045376B" w:rsidRDefault="0045376B" w:rsidP="004537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583B" w:rsidRPr="0057583B" w:rsidRDefault="0057583B" w:rsidP="004537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7583B">
        <w:rPr>
          <w:rFonts w:ascii="Segoe UI" w:hAnsi="Segoe UI" w:cs="Segoe UI"/>
          <w:sz w:val="24"/>
          <w:szCs w:val="24"/>
        </w:rPr>
        <w:t>В 2017</w:t>
      </w:r>
      <w:r w:rsidR="0045376B">
        <w:rPr>
          <w:rFonts w:ascii="Segoe UI" w:hAnsi="Segoe UI" w:cs="Segoe UI"/>
          <w:sz w:val="24"/>
          <w:szCs w:val="24"/>
        </w:rPr>
        <w:t xml:space="preserve"> году поступившие в Управление две</w:t>
      </w:r>
      <w:r w:rsidRPr="0057583B">
        <w:rPr>
          <w:rFonts w:ascii="Segoe UI" w:hAnsi="Segoe UI" w:cs="Segoe UI"/>
          <w:sz w:val="24"/>
          <w:szCs w:val="24"/>
        </w:rPr>
        <w:t xml:space="preserve"> жалобы направлены для рассмотрения по территориальности в иные </w:t>
      </w:r>
      <w:proofErr w:type="spellStart"/>
      <w:r w:rsidR="006A4E6E">
        <w:rPr>
          <w:rFonts w:ascii="Segoe UI" w:hAnsi="Segoe UI" w:cs="Segoe UI"/>
          <w:sz w:val="24"/>
          <w:szCs w:val="24"/>
        </w:rPr>
        <w:t>тер</w:t>
      </w:r>
      <w:r w:rsidRPr="0057583B">
        <w:rPr>
          <w:rFonts w:ascii="Segoe UI" w:hAnsi="Segoe UI" w:cs="Segoe UI"/>
          <w:sz w:val="24"/>
          <w:szCs w:val="24"/>
        </w:rPr>
        <w:t>органы</w:t>
      </w:r>
      <w:proofErr w:type="spellEnd"/>
      <w:r w:rsidRPr="0057583B">
        <w:rPr>
          <w:rFonts w:ascii="Segoe UI" w:hAnsi="Segoe UI" w:cs="Segoe UI"/>
          <w:sz w:val="24"/>
          <w:szCs w:val="24"/>
        </w:rPr>
        <w:t xml:space="preserve"> Росреестра, поскольку производство по делам о банкротстве осуществляется арбитражными судами других регионов. </w:t>
      </w:r>
      <w:r w:rsidR="0045376B">
        <w:rPr>
          <w:rFonts w:ascii="Segoe UI" w:hAnsi="Segoe UI" w:cs="Segoe UI"/>
          <w:sz w:val="24"/>
          <w:szCs w:val="24"/>
        </w:rPr>
        <w:t>На три</w:t>
      </w:r>
      <w:r w:rsidRPr="0057583B">
        <w:rPr>
          <w:rFonts w:ascii="Segoe UI" w:hAnsi="Segoe UI" w:cs="Segoe UI"/>
          <w:sz w:val="24"/>
          <w:szCs w:val="24"/>
        </w:rPr>
        <w:t xml:space="preserve"> жалобы Управлением даны разъяснения.  </w:t>
      </w:r>
    </w:p>
    <w:p w:rsidR="0045376B" w:rsidRDefault="0045376B" w:rsidP="004537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583B" w:rsidRPr="0057583B" w:rsidRDefault="0057583B" w:rsidP="004537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7583B">
        <w:rPr>
          <w:rFonts w:ascii="Segoe UI" w:hAnsi="Segoe UI" w:cs="Segoe UI"/>
          <w:sz w:val="24"/>
          <w:szCs w:val="24"/>
        </w:rPr>
        <w:t>По результатам провед</w:t>
      </w:r>
      <w:r w:rsidR="0045376B">
        <w:rPr>
          <w:rFonts w:ascii="Segoe UI" w:hAnsi="Segoe UI" w:cs="Segoe UI"/>
          <w:sz w:val="24"/>
          <w:szCs w:val="24"/>
        </w:rPr>
        <w:t>ё</w:t>
      </w:r>
      <w:r w:rsidRPr="0057583B">
        <w:rPr>
          <w:rFonts w:ascii="Segoe UI" w:hAnsi="Segoe UI" w:cs="Segoe UI"/>
          <w:sz w:val="24"/>
          <w:szCs w:val="24"/>
        </w:rPr>
        <w:t xml:space="preserve">нных административных расследований  составлены  </w:t>
      </w:r>
      <w:r w:rsidR="0045376B">
        <w:rPr>
          <w:rFonts w:ascii="Segoe UI" w:hAnsi="Segoe UI" w:cs="Segoe UI"/>
          <w:sz w:val="24"/>
          <w:szCs w:val="24"/>
        </w:rPr>
        <w:t>четыре</w:t>
      </w:r>
      <w:r w:rsidRPr="0057583B">
        <w:rPr>
          <w:rFonts w:ascii="Segoe UI" w:hAnsi="Segoe UI" w:cs="Segoe UI"/>
          <w:sz w:val="24"/>
          <w:szCs w:val="24"/>
        </w:rPr>
        <w:t xml:space="preserve"> протокола об административном правонарушен</w:t>
      </w:r>
      <w:r w:rsidR="006A4E6E">
        <w:rPr>
          <w:rFonts w:ascii="Segoe UI" w:hAnsi="Segoe UI" w:cs="Segoe UI"/>
          <w:sz w:val="24"/>
          <w:szCs w:val="24"/>
        </w:rPr>
        <w:t xml:space="preserve">ии </w:t>
      </w:r>
      <w:r w:rsidRPr="0057583B">
        <w:rPr>
          <w:rFonts w:ascii="Segoe UI" w:hAnsi="Segoe UI" w:cs="Segoe UI"/>
          <w:sz w:val="24"/>
          <w:szCs w:val="24"/>
        </w:rPr>
        <w:t xml:space="preserve">и вынесено </w:t>
      </w:r>
      <w:r w:rsidR="0045376B">
        <w:rPr>
          <w:rFonts w:ascii="Segoe UI" w:hAnsi="Segoe UI" w:cs="Segoe UI"/>
          <w:sz w:val="24"/>
          <w:szCs w:val="24"/>
        </w:rPr>
        <w:t>одно</w:t>
      </w:r>
      <w:r w:rsidRPr="0057583B">
        <w:rPr>
          <w:rFonts w:ascii="Segoe UI" w:hAnsi="Segoe UI" w:cs="Segoe UI"/>
          <w:sz w:val="24"/>
          <w:szCs w:val="24"/>
        </w:rPr>
        <w:t xml:space="preserve"> постановление о прекращении производства по делу об административном правонарушении. </w:t>
      </w:r>
    </w:p>
    <w:p w:rsidR="0045376B" w:rsidRDefault="0045376B" w:rsidP="004537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583B" w:rsidRPr="0057583B" w:rsidRDefault="0057583B" w:rsidP="004537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7583B">
        <w:rPr>
          <w:rFonts w:ascii="Segoe UI" w:hAnsi="Segoe UI" w:cs="Segoe UI"/>
          <w:sz w:val="24"/>
          <w:szCs w:val="24"/>
        </w:rPr>
        <w:t xml:space="preserve">Рассмотрение 14 жалоб перешло остатком на 2018 год. </w:t>
      </w:r>
    </w:p>
    <w:p w:rsidR="0045376B" w:rsidRDefault="0045376B" w:rsidP="004537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57583B" w:rsidRPr="0057583B">
        <w:rPr>
          <w:rFonts w:ascii="Segoe UI" w:hAnsi="Segoe UI" w:cs="Segoe UI"/>
          <w:sz w:val="24"/>
          <w:szCs w:val="24"/>
        </w:rPr>
        <w:t xml:space="preserve">аправленные в Арбитражный суд Тверской области </w:t>
      </w:r>
      <w:r>
        <w:rPr>
          <w:rFonts w:ascii="Segoe UI" w:hAnsi="Segoe UI" w:cs="Segoe UI"/>
          <w:sz w:val="24"/>
          <w:szCs w:val="24"/>
        </w:rPr>
        <w:t>четыре</w:t>
      </w:r>
      <w:r w:rsidR="0057583B" w:rsidRPr="0057583B">
        <w:rPr>
          <w:rFonts w:ascii="Segoe UI" w:hAnsi="Segoe UI" w:cs="Segoe UI"/>
          <w:sz w:val="24"/>
          <w:szCs w:val="24"/>
        </w:rPr>
        <w:t xml:space="preserve"> протокола об административном правонарушении  рассмотрены, по ним приняты решения, </w:t>
      </w:r>
      <w:r>
        <w:rPr>
          <w:rFonts w:ascii="Segoe UI" w:hAnsi="Segoe UI" w:cs="Segoe UI"/>
          <w:sz w:val="24"/>
          <w:szCs w:val="24"/>
        </w:rPr>
        <w:t>удовлетворяющие</w:t>
      </w:r>
      <w:r w:rsidR="0057583B" w:rsidRPr="0057583B">
        <w:rPr>
          <w:rFonts w:ascii="Segoe UI" w:hAnsi="Segoe UI" w:cs="Segoe UI"/>
          <w:sz w:val="24"/>
          <w:szCs w:val="24"/>
        </w:rPr>
        <w:t xml:space="preserve"> заявленные </w:t>
      </w:r>
      <w:r w:rsidR="006A4E6E">
        <w:rPr>
          <w:rFonts w:ascii="Segoe UI" w:hAnsi="Segoe UI" w:cs="Segoe UI"/>
          <w:sz w:val="24"/>
          <w:szCs w:val="24"/>
        </w:rPr>
        <w:t xml:space="preserve">региональным </w:t>
      </w:r>
      <w:r w:rsidR="0057583B" w:rsidRPr="0057583B">
        <w:rPr>
          <w:rFonts w:ascii="Segoe UI" w:hAnsi="Segoe UI" w:cs="Segoe UI"/>
          <w:sz w:val="24"/>
          <w:szCs w:val="24"/>
        </w:rPr>
        <w:t>Управлением</w:t>
      </w:r>
      <w:r w:rsidR="006A4E6E">
        <w:rPr>
          <w:rFonts w:ascii="Segoe UI" w:hAnsi="Segoe UI" w:cs="Segoe UI"/>
          <w:sz w:val="24"/>
          <w:szCs w:val="24"/>
        </w:rPr>
        <w:t xml:space="preserve"> Росреестра </w:t>
      </w:r>
      <w:r w:rsidR="0057583B" w:rsidRPr="0057583B">
        <w:rPr>
          <w:rFonts w:ascii="Segoe UI" w:hAnsi="Segoe UI" w:cs="Segoe UI"/>
          <w:sz w:val="24"/>
          <w:szCs w:val="24"/>
        </w:rPr>
        <w:t>требования. Нарушители привлечены к а</w:t>
      </w:r>
      <w:r>
        <w:rPr>
          <w:rFonts w:ascii="Segoe UI" w:hAnsi="Segoe UI" w:cs="Segoe UI"/>
          <w:sz w:val="24"/>
          <w:szCs w:val="24"/>
        </w:rPr>
        <w:t>дминистративной ответственности</w:t>
      </w:r>
      <w:r w:rsidR="006A4E6E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а</w:t>
      </w:r>
      <w:r w:rsidR="0057583B" w:rsidRPr="0057583B">
        <w:rPr>
          <w:rFonts w:ascii="Segoe UI" w:hAnsi="Segoe UI" w:cs="Segoe UI"/>
          <w:sz w:val="24"/>
          <w:szCs w:val="24"/>
        </w:rPr>
        <w:t>рбитражным управляющим назначены ад</w:t>
      </w:r>
      <w:r>
        <w:rPr>
          <w:rFonts w:ascii="Segoe UI" w:hAnsi="Segoe UI" w:cs="Segoe UI"/>
          <w:sz w:val="24"/>
          <w:szCs w:val="24"/>
        </w:rPr>
        <w:t>министративные наказания в виде дисквалификации (одно решение)</w:t>
      </w:r>
      <w:r w:rsidR="0057583B" w:rsidRPr="0057583B">
        <w:rPr>
          <w:rFonts w:ascii="Segoe UI" w:hAnsi="Segoe UI" w:cs="Segoe UI"/>
          <w:sz w:val="24"/>
          <w:szCs w:val="24"/>
        </w:rPr>
        <w:t>, административного штрафа в сумме 25 </w:t>
      </w:r>
      <w:r>
        <w:rPr>
          <w:rFonts w:ascii="Segoe UI" w:hAnsi="Segoe UI" w:cs="Segoe UI"/>
          <w:sz w:val="24"/>
          <w:szCs w:val="24"/>
        </w:rPr>
        <w:t xml:space="preserve">тыс. </w:t>
      </w:r>
      <w:r w:rsidR="0057583B" w:rsidRPr="0057583B">
        <w:rPr>
          <w:rFonts w:ascii="Segoe UI" w:hAnsi="Segoe UI" w:cs="Segoe UI"/>
          <w:sz w:val="24"/>
          <w:szCs w:val="24"/>
        </w:rPr>
        <w:t xml:space="preserve">рублей </w:t>
      </w:r>
      <w:r>
        <w:rPr>
          <w:rFonts w:ascii="Segoe UI" w:hAnsi="Segoe UI" w:cs="Segoe UI"/>
          <w:sz w:val="24"/>
          <w:szCs w:val="24"/>
        </w:rPr>
        <w:t xml:space="preserve">(одно решение) и </w:t>
      </w:r>
      <w:r w:rsidR="0057583B" w:rsidRPr="0057583B">
        <w:rPr>
          <w:rFonts w:ascii="Segoe UI" w:hAnsi="Segoe UI" w:cs="Segoe UI"/>
          <w:sz w:val="24"/>
          <w:szCs w:val="24"/>
        </w:rPr>
        <w:t xml:space="preserve">предупреждения </w:t>
      </w:r>
      <w:r>
        <w:rPr>
          <w:rFonts w:ascii="Segoe UI" w:hAnsi="Segoe UI" w:cs="Segoe UI"/>
          <w:sz w:val="24"/>
          <w:szCs w:val="24"/>
        </w:rPr>
        <w:t>(два</w:t>
      </w:r>
      <w:r w:rsidR="0057583B" w:rsidRPr="0057583B">
        <w:rPr>
          <w:rFonts w:ascii="Segoe UI" w:hAnsi="Segoe UI" w:cs="Segoe UI"/>
          <w:sz w:val="24"/>
          <w:szCs w:val="24"/>
        </w:rPr>
        <w:t xml:space="preserve"> решения</w:t>
      </w:r>
      <w:r>
        <w:rPr>
          <w:rFonts w:ascii="Segoe UI" w:hAnsi="Segoe UI" w:cs="Segoe UI"/>
          <w:sz w:val="24"/>
          <w:szCs w:val="24"/>
        </w:rPr>
        <w:t>).</w:t>
      </w:r>
      <w:r w:rsidR="0057583B" w:rsidRPr="0057583B">
        <w:rPr>
          <w:rFonts w:ascii="Segoe UI" w:hAnsi="Segoe UI" w:cs="Segoe UI"/>
          <w:sz w:val="24"/>
          <w:szCs w:val="24"/>
        </w:rPr>
        <w:t xml:space="preserve"> </w:t>
      </w:r>
    </w:p>
    <w:p w:rsidR="00690FCC" w:rsidRDefault="00191E23" w:rsidP="008B48BC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0"/>
          <w:szCs w:val="20"/>
          <w:lang w:eastAsia="sk-SK"/>
        </w:rPr>
      </w:pPr>
      <w:r w:rsidRPr="00191E2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690FCC" w:rsidRPr="00352F5C" w:rsidRDefault="00690FC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0"/>
          <w:szCs w:val="20"/>
          <w:lang w:eastAsia="sk-SK"/>
        </w:rPr>
      </w:pPr>
    </w:p>
    <w:p w:rsidR="00690FCC" w:rsidRPr="006501DA" w:rsidRDefault="00690FC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690FCC" w:rsidRDefault="00690FCC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690FCC" w:rsidRPr="001167CB" w:rsidRDefault="00690FC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sectPr w:rsidR="00690FCC" w:rsidRPr="001167CB" w:rsidSect="00EB45D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517B"/>
    <w:rsid w:val="000B304E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29E3"/>
    <w:rsid w:val="001340D2"/>
    <w:rsid w:val="00146FD8"/>
    <w:rsid w:val="0016572B"/>
    <w:rsid w:val="00172E33"/>
    <w:rsid w:val="00182BDE"/>
    <w:rsid w:val="00185FE8"/>
    <w:rsid w:val="00191E23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A5D4B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52F5C"/>
    <w:rsid w:val="00363190"/>
    <w:rsid w:val="003771EB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0071"/>
    <w:rsid w:val="003E1320"/>
    <w:rsid w:val="003E3EF5"/>
    <w:rsid w:val="003E4F7B"/>
    <w:rsid w:val="003F2515"/>
    <w:rsid w:val="0040132E"/>
    <w:rsid w:val="00416A78"/>
    <w:rsid w:val="00427B70"/>
    <w:rsid w:val="004314FF"/>
    <w:rsid w:val="00431DBF"/>
    <w:rsid w:val="0043333D"/>
    <w:rsid w:val="0045376B"/>
    <w:rsid w:val="00453E08"/>
    <w:rsid w:val="00482ADC"/>
    <w:rsid w:val="00485147"/>
    <w:rsid w:val="00496DB7"/>
    <w:rsid w:val="004A1F3A"/>
    <w:rsid w:val="004B7ED3"/>
    <w:rsid w:val="004C4A2E"/>
    <w:rsid w:val="004C4A9F"/>
    <w:rsid w:val="00500E9B"/>
    <w:rsid w:val="005066AC"/>
    <w:rsid w:val="00522592"/>
    <w:rsid w:val="00523E8B"/>
    <w:rsid w:val="00531369"/>
    <w:rsid w:val="0053208C"/>
    <w:rsid w:val="00536E62"/>
    <w:rsid w:val="00561E97"/>
    <w:rsid w:val="0057058F"/>
    <w:rsid w:val="00571B3F"/>
    <w:rsid w:val="00573635"/>
    <w:rsid w:val="0057583B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01DA"/>
    <w:rsid w:val="006531CA"/>
    <w:rsid w:val="006643BE"/>
    <w:rsid w:val="0067119D"/>
    <w:rsid w:val="00687C0F"/>
    <w:rsid w:val="00690FCC"/>
    <w:rsid w:val="006A4E6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32DE9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1E81"/>
    <w:rsid w:val="007967E7"/>
    <w:rsid w:val="007A1E7E"/>
    <w:rsid w:val="007D3EC4"/>
    <w:rsid w:val="007E2303"/>
    <w:rsid w:val="007E26CF"/>
    <w:rsid w:val="007F3B48"/>
    <w:rsid w:val="008122C7"/>
    <w:rsid w:val="00814602"/>
    <w:rsid w:val="008463E3"/>
    <w:rsid w:val="0085066F"/>
    <w:rsid w:val="00852616"/>
    <w:rsid w:val="00877C29"/>
    <w:rsid w:val="008944DA"/>
    <w:rsid w:val="008A5682"/>
    <w:rsid w:val="008B48BC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57BF7"/>
    <w:rsid w:val="009730BE"/>
    <w:rsid w:val="0098228B"/>
    <w:rsid w:val="00994100"/>
    <w:rsid w:val="009957CE"/>
    <w:rsid w:val="009A5E60"/>
    <w:rsid w:val="009B3D6E"/>
    <w:rsid w:val="009B5A71"/>
    <w:rsid w:val="009B72CB"/>
    <w:rsid w:val="009C5403"/>
    <w:rsid w:val="009D2743"/>
    <w:rsid w:val="009D35DA"/>
    <w:rsid w:val="009E67DF"/>
    <w:rsid w:val="009F2659"/>
    <w:rsid w:val="00A33279"/>
    <w:rsid w:val="00A4650E"/>
    <w:rsid w:val="00A46D9E"/>
    <w:rsid w:val="00A5335A"/>
    <w:rsid w:val="00A53704"/>
    <w:rsid w:val="00A543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30C"/>
    <w:rsid w:val="00AF64A6"/>
    <w:rsid w:val="00B02F0A"/>
    <w:rsid w:val="00B11A8A"/>
    <w:rsid w:val="00B11B52"/>
    <w:rsid w:val="00B20254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C5064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1A2"/>
    <w:rsid w:val="00C60DA6"/>
    <w:rsid w:val="00C66EC4"/>
    <w:rsid w:val="00C84BB7"/>
    <w:rsid w:val="00C86DD4"/>
    <w:rsid w:val="00CA20A4"/>
    <w:rsid w:val="00CA3F2D"/>
    <w:rsid w:val="00CB7BEC"/>
    <w:rsid w:val="00CC03D8"/>
    <w:rsid w:val="00CC4F3C"/>
    <w:rsid w:val="00CE4DCD"/>
    <w:rsid w:val="00D00E59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8073F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0E07"/>
    <w:rsid w:val="00E04F19"/>
    <w:rsid w:val="00E122AB"/>
    <w:rsid w:val="00E12FDD"/>
    <w:rsid w:val="00E27986"/>
    <w:rsid w:val="00E306E8"/>
    <w:rsid w:val="00E338A0"/>
    <w:rsid w:val="00E5116B"/>
    <w:rsid w:val="00E62642"/>
    <w:rsid w:val="00E65EFD"/>
    <w:rsid w:val="00E71945"/>
    <w:rsid w:val="00E81516"/>
    <w:rsid w:val="00E84751"/>
    <w:rsid w:val="00E86FE6"/>
    <w:rsid w:val="00E90564"/>
    <w:rsid w:val="00EB0CA4"/>
    <w:rsid w:val="00EB45DD"/>
    <w:rsid w:val="00EC0009"/>
    <w:rsid w:val="00EC28FB"/>
    <w:rsid w:val="00EC2A38"/>
    <w:rsid w:val="00EC7FED"/>
    <w:rsid w:val="00ED6F93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B4C7B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2017-12-06T08:37:00Z</cp:lastPrinted>
  <dcterms:created xsi:type="dcterms:W3CDTF">2018-01-11T14:32:00Z</dcterms:created>
  <dcterms:modified xsi:type="dcterms:W3CDTF">2018-01-12T10:02:00Z</dcterms:modified>
</cp:coreProperties>
</file>