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5E" w:rsidRPr="0019465D" w:rsidRDefault="00914C8A" w:rsidP="00522592">
      <w:pPr>
        <w:ind w:left="-567"/>
        <w:rPr>
          <w:rFonts w:ascii="Arial Black" w:hAnsi="Arial Black" w:cs="Arial Black"/>
          <w:sz w:val="32"/>
          <w:szCs w:val="32"/>
        </w:rPr>
      </w:pPr>
      <w:r>
        <w:rPr>
          <w:rFonts w:ascii="Arial Black" w:hAnsi="Arial Black" w:cs="Arial Black"/>
          <w:sz w:val="32"/>
          <w:szCs w:val="32"/>
        </w:rPr>
        <w:tab/>
      </w:r>
      <w:r>
        <w:rPr>
          <w:rFonts w:ascii="Arial Black" w:hAnsi="Arial Black" w:cs="Arial Black"/>
          <w:sz w:val="32"/>
          <w:szCs w:val="32"/>
        </w:rPr>
        <w:tab/>
      </w:r>
      <w:r>
        <w:rPr>
          <w:rFonts w:ascii="Arial Black" w:hAnsi="Arial Black" w:cs="Arial Black"/>
          <w:sz w:val="32"/>
          <w:szCs w:val="32"/>
        </w:rPr>
        <w:tab/>
      </w:r>
      <w:r>
        <w:rPr>
          <w:rFonts w:ascii="Arial Black" w:hAnsi="Arial Black" w:cs="Arial Black"/>
          <w:sz w:val="32"/>
          <w:szCs w:val="32"/>
        </w:rPr>
        <w:tab/>
        <w:t xml:space="preserve">   </w:t>
      </w:r>
    </w:p>
    <w:p w:rsidR="0024553B" w:rsidRPr="0024553B" w:rsidRDefault="0024553B" w:rsidP="0024553B">
      <w:pPr>
        <w:jc w:val="center"/>
        <w:rPr>
          <w:rFonts w:ascii="Segoe UI" w:hAnsi="Segoe UI" w:cs="Segoe UI"/>
          <w:sz w:val="32"/>
          <w:szCs w:val="32"/>
        </w:rPr>
      </w:pPr>
      <w:r w:rsidRPr="0024553B">
        <w:rPr>
          <w:rFonts w:ascii="Segoe UI" w:hAnsi="Segoe UI" w:cs="Segoe UI"/>
          <w:sz w:val="32"/>
          <w:szCs w:val="32"/>
        </w:rPr>
        <w:t>Выплаты согласно очер</w:t>
      </w:r>
      <w:r>
        <w:rPr>
          <w:rFonts w:ascii="Segoe UI" w:hAnsi="Segoe UI" w:cs="Segoe UI"/>
          <w:sz w:val="32"/>
          <w:szCs w:val="32"/>
        </w:rPr>
        <w:t>ё</w:t>
      </w:r>
      <w:r w:rsidRPr="0024553B">
        <w:rPr>
          <w:rFonts w:ascii="Segoe UI" w:hAnsi="Segoe UI" w:cs="Segoe UI"/>
          <w:sz w:val="32"/>
          <w:szCs w:val="32"/>
        </w:rPr>
        <w:t>дности</w:t>
      </w:r>
    </w:p>
    <w:p w:rsidR="0024553B" w:rsidRPr="00901EFD" w:rsidRDefault="0024553B" w:rsidP="0024553B">
      <w:pPr>
        <w:spacing w:after="0" w:line="240" w:lineRule="auto"/>
        <w:jc w:val="both"/>
        <w:rPr>
          <w:rFonts w:ascii="Segoe UI" w:hAnsi="Segoe UI" w:cs="Segoe UI"/>
          <w:i/>
        </w:rPr>
      </w:pPr>
      <w:r w:rsidRPr="00901EFD">
        <w:rPr>
          <w:rFonts w:ascii="Segoe UI" w:hAnsi="Segoe UI" w:cs="Segoe UI"/>
          <w:i/>
        </w:rPr>
        <w:t xml:space="preserve">Признание должника несостоятельным (банкротом) осуществляется арбитражным судом по результатам рассмотрения соответствующего требования, исходящего либо от самого должника, либо его конкурсных кредиторов или уполномоченных органов. По решению арбитражного суда  публично объявляется неспособность должника удовлетворить требования кредиторов по денежным обязательствам. В дальнейшем, все денежные средства, поступающие в конкурсную массу должника, направляются на погашение имеющейся задолженности. Произвольность выплат недопустима, поскольку их очерёдность определена Законом о банкротстве №127-ФЗ. </w:t>
      </w:r>
    </w:p>
    <w:p w:rsidR="0024553B" w:rsidRDefault="0024553B" w:rsidP="0024553B">
      <w:pPr>
        <w:spacing w:after="0" w:line="240" w:lineRule="auto"/>
        <w:jc w:val="both"/>
        <w:rPr>
          <w:rFonts w:ascii="Segoe UI" w:hAnsi="Segoe UI" w:cs="Segoe UI"/>
        </w:rPr>
      </w:pPr>
    </w:p>
    <w:p w:rsidR="0024553B" w:rsidRDefault="0024553B" w:rsidP="000820A7">
      <w:pPr>
        <w:spacing w:after="0" w:line="240" w:lineRule="auto"/>
        <w:jc w:val="both"/>
        <w:rPr>
          <w:rFonts w:ascii="Segoe UI" w:hAnsi="Segoe UI" w:cs="Segoe UI"/>
        </w:rPr>
      </w:pPr>
      <w:r w:rsidRPr="0024553B">
        <w:rPr>
          <w:rFonts w:ascii="Segoe UI" w:hAnsi="Segoe UI" w:cs="Segoe UI"/>
        </w:rPr>
        <w:t xml:space="preserve">Выплаты кредиторам делятся на </w:t>
      </w:r>
      <w:r w:rsidR="000820A7">
        <w:rPr>
          <w:rFonts w:ascii="Segoe UI" w:hAnsi="Segoe UI" w:cs="Segoe UI"/>
        </w:rPr>
        <w:t>две</w:t>
      </w:r>
      <w:r w:rsidRPr="0024553B">
        <w:rPr>
          <w:rFonts w:ascii="Segoe UI" w:hAnsi="Segoe UI" w:cs="Segoe UI"/>
        </w:rPr>
        <w:t xml:space="preserve"> категории: текущие и реестровые. Требования кредиторов по текущим платежам погашаются преимущественно перед кредиторами, требования которых возникли до принятия заявления о признании должника банкротом.</w:t>
      </w:r>
      <w:r w:rsidR="000820A7">
        <w:rPr>
          <w:rFonts w:ascii="Segoe UI" w:hAnsi="Segoe UI" w:cs="Segoe UI"/>
        </w:rPr>
        <w:t xml:space="preserve"> Существует</w:t>
      </w:r>
      <w:r w:rsidRPr="0024553B">
        <w:rPr>
          <w:rFonts w:ascii="Segoe UI" w:hAnsi="Segoe UI" w:cs="Segoe UI"/>
        </w:rPr>
        <w:t xml:space="preserve"> сложност</w:t>
      </w:r>
      <w:r w:rsidR="000820A7">
        <w:rPr>
          <w:rFonts w:ascii="Segoe UI" w:hAnsi="Segoe UI" w:cs="Segoe UI"/>
        </w:rPr>
        <w:t>ь</w:t>
      </w:r>
      <w:r w:rsidRPr="0024553B">
        <w:rPr>
          <w:rFonts w:ascii="Segoe UI" w:hAnsi="Segoe UI" w:cs="Segoe UI"/>
        </w:rPr>
        <w:t xml:space="preserve"> с определ</w:t>
      </w:r>
      <w:r w:rsidR="000820A7">
        <w:rPr>
          <w:rFonts w:ascii="Segoe UI" w:hAnsi="Segoe UI" w:cs="Segoe UI"/>
        </w:rPr>
        <w:t>ением характера платежей</w:t>
      </w:r>
      <w:r w:rsidRPr="0024553B">
        <w:rPr>
          <w:rFonts w:ascii="Segoe UI" w:hAnsi="Segoe UI" w:cs="Segoe UI"/>
        </w:rPr>
        <w:t xml:space="preserve"> </w:t>
      </w:r>
      <w:r w:rsidR="000820A7">
        <w:rPr>
          <w:rFonts w:ascii="Segoe UI" w:hAnsi="Segoe UI" w:cs="Segoe UI"/>
        </w:rPr>
        <w:t>(</w:t>
      </w:r>
      <w:r w:rsidRPr="0024553B">
        <w:rPr>
          <w:rFonts w:ascii="Segoe UI" w:hAnsi="Segoe UI" w:cs="Segoe UI"/>
        </w:rPr>
        <w:t>текущие или реестровые</w:t>
      </w:r>
      <w:r w:rsidR="000820A7">
        <w:rPr>
          <w:rFonts w:ascii="Segoe UI" w:hAnsi="Segoe UI" w:cs="Segoe UI"/>
        </w:rPr>
        <w:t>)</w:t>
      </w:r>
      <w:r w:rsidRPr="0024553B">
        <w:rPr>
          <w:rFonts w:ascii="Segoe UI" w:hAnsi="Segoe UI" w:cs="Segoe UI"/>
        </w:rPr>
        <w:t>, что приводит к нарушению очередности выплат, и, как следствие, нарушению прав кредиторов. Разрешение сп</w:t>
      </w:r>
      <w:r w:rsidR="00503EA6">
        <w:rPr>
          <w:rFonts w:ascii="Segoe UI" w:hAnsi="Segoe UI" w:cs="Segoe UI"/>
        </w:rPr>
        <w:t>оров, связанных с очерё</w:t>
      </w:r>
      <w:r w:rsidRPr="0024553B">
        <w:rPr>
          <w:rFonts w:ascii="Segoe UI" w:hAnsi="Segoe UI" w:cs="Segoe UI"/>
        </w:rPr>
        <w:t>дностью выплат, осуществляют  арбитражные суды. При установлении в действиях (бездействии) конкурсного управляющего признаков административного правонарушения, выразившегося в нарушении очер</w:t>
      </w:r>
      <w:r w:rsidR="00503EA6">
        <w:rPr>
          <w:rFonts w:ascii="Segoe UI" w:hAnsi="Segoe UI" w:cs="Segoe UI"/>
        </w:rPr>
        <w:t>ё</w:t>
      </w:r>
      <w:r w:rsidRPr="0024553B">
        <w:rPr>
          <w:rFonts w:ascii="Segoe UI" w:hAnsi="Segoe UI" w:cs="Segoe UI"/>
        </w:rPr>
        <w:t>дности выплат конкурсным кредиторам, такие конкурсные управляющие привлекаются к административной ответственности.</w:t>
      </w:r>
    </w:p>
    <w:p w:rsidR="000820A7" w:rsidRDefault="000820A7" w:rsidP="000820A7">
      <w:pPr>
        <w:spacing w:after="0" w:line="240" w:lineRule="auto"/>
        <w:jc w:val="both"/>
        <w:rPr>
          <w:rFonts w:ascii="Segoe UI" w:hAnsi="Segoe UI" w:cs="Segoe UI"/>
        </w:rPr>
      </w:pPr>
    </w:p>
    <w:p w:rsidR="000820A7" w:rsidRPr="000820A7" w:rsidRDefault="000820A7" w:rsidP="000820A7">
      <w:pPr>
        <w:spacing w:after="0" w:line="240" w:lineRule="auto"/>
        <w:jc w:val="both"/>
        <w:rPr>
          <w:rFonts w:ascii="Segoe UI" w:hAnsi="Segoe UI" w:cs="Segoe UI"/>
          <w:b/>
        </w:rPr>
      </w:pPr>
      <w:r w:rsidRPr="000820A7">
        <w:rPr>
          <w:rFonts w:ascii="Segoe UI" w:hAnsi="Segoe UI" w:cs="Segoe UI"/>
          <w:b/>
        </w:rPr>
        <w:t>За правдой к Президенту</w:t>
      </w:r>
    </w:p>
    <w:p w:rsidR="0024553B" w:rsidRPr="0024553B" w:rsidRDefault="0024553B" w:rsidP="000820A7">
      <w:pPr>
        <w:spacing w:after="0" w:line="240" w:lineRule="auto"/>
        <w:jc w:val="both"/>
        <w:rPr>
          <w:rFonts w:ascii="Segoe UI" w:hAnsi="Segoe UI" w:cs="Segoe UI"/>
        </w:rPr>
      </w:pPr>
      <w:r w:rsidRPr="0024553B">
        <w:rPr>
          <w:rFonts w:ascii="Segoe UI" w:hAnsi="Segoe UI" w:cs="Segoe UI"/>
        </w:rPr>
        <w:t xml:space="preserve">У граждан нашей страны есть уникальная ежегодная возможность публично рассказать Президенту Российской Федерации о своих проблемах с надеждой на их разрешение. </w:t>
      </w:r>
      <w:r w:rsidR="000820A7">
        <w:rPr>
          <w:rFonts w:ascii="Segoe UI" w:hAnsi="Segoe UI" w:cs="Segoe UI"/>
        </w:rPr>
        <w:t>В</w:t>
      </w:r>
      <w:r w:rsidRPr="0024553B">
        <w:rPr>
          <w:rFonts w:ascii="Segoe UI" w:hAnsi="Segoe UI" w:cs="Segoe UI"/>
        </w:rPr>
        <w:t xml:space="preserve"> 2017 год</w:t>
      </w:r>
      <w:r w:rsidR="00280E27">
        <w:rPr>
          <w:rFonts w:ascii="Segoe UI" w:hAnsi="Segoe UI" w:cs="Segoe UI"/>
        </w:rPr>
        <w:t>у</w:t>
      </w:r>
      <w:r w:rsidRPr="0024553B">
        <w:rPr>
          <w:rFonts w:ascii="Segoe UI" w:hAnsi="Segoe UI" w:cs="Segoe UI"/>
        </w:rPr>
        <w:t xml:space="preserve"> работница Торжокского вагоностроительного завода рассказала Главе нашего государства о многолетней невыплате заработной платы работникам ОАО «</w:t>
      </w:r>
      <w:proofErr w:type="spellStart"/>
      <w:r w:rsidRPr="0024553B">
        <w:rPr>
          <w:rFonts w:ascii="Segoe UI" w:hAnsi="Segoe UI" w:cs="Segoe UI"/>
        </w:rPr>
        <w:t>Торжокский</w:t>
      </w:r>
      <w:proofErr w:type="spellEnd"/>
      <w:r w:rsidRPr="0024553B">
        <w:rPr>
          <w:rFonts w:ascii="Segoe UI" w:hAnsi="Segoe UI" w:cs="Segoe UI"/>
        </w:rPr>
        <w:t xml:space="preserve"> вагоностроительный завод». Большое недоумение у женщины вызывал факт несправедливости: образовавшаяся у этого предприятия задолженность по зарплате перед некоторыми работниками в более поздний период выплачивается, а другим работникам не оплачиваются более ранние долги по зарплате.  </w:t>
      </w:r>
    </w:p>
    <w:p w:rsidR="000820A7" w:rsidRDefault="000820A7" w:rsidP="000820A7">
      <w:pPr>
        <w:spacing w:after="0" w:line="240" w:lineRule="auto"/>
        <w:jc w:val="both"/>
        <w:rPr>
          <w:rFonts w:ascii="Segoe UI" w:hAnsi="Segoe UI" w:cs="Segoe UI"/>
        </w:rPr>
      </w:pPr>
    </w:p>
    <w:p w:rsidR="0024553B" w:rsidRPr="0024553B" w:rsidRDefault="0024553B" w:rsidP="000820A7">
      <w:pPr>
        <w:spacing w:after="0" w:line="240" w:lineRule="auto"/>
        <w:jc w:val="both"/>
        <w:rPr>
          <w:rFonts w:ascii="Segoe UI" w:hAnsi="Segoe UI" w:cs="Segoe UI"/>
        </w:rPr>
      </w:pPr>
      <w:r w:rsidRPr="0024553B">
        <w:rPr>
          <w:rFonts w:ascii="Segoe UI" w:hAnsi="Segoe UI" w:cs="Segoe UI"/>
        </w:rPr>
        <w:t xml:space="preserve">Специалисты Управления Росреестра по Тверской области во исполнение поручений Администрации Президента Российской Федерации и Росреестра установили обоснованность нареканий этой работницы. Причинами такого положения явились действия (бездействие) конкурсного управляющего вагоностроительного завода. Он не информировал в установленном порядке банк, </w:t>
      </w:r>
      <w:r w:rsidR="00503EA6">
        <w:rPr>
          <w:rFonts w:ascii="Segoe UI" w:hAnsi="Segoe UI" w:cs="Segoe UI"/>
        </w:rPr>
        <w:t>в котором находился основной счё</w:t>
      </w:r>
      <w:r w:rsidRPr="0024553B">
        <w:rPr>
          <w:rFonts w:ascii="Segoe UI" w:hAnsi="Segoe UI" w:cs="Segoe UI"/>
        </w:rPr>
        <w:t>т этого предприятия, о списочном составе кредиторов по теку</w:t>
      </w:r>
      <w:r w:rsidR="00503EA6">
        <w:rPr>
          <w:rFonts w:ascii="Segoe UI" w:hAnsi="Segoe UI" w:cs="Segoe UI"/>
        </w:rPr>
        <w:t>щим платежам и календарной очерё</w:t>
      </w:r>
      <w:r w:rsidRPr="0024553B">
        <w:rPr>
          <w:rFonts w:ascii="Segoe UI" w:hAnsi="Segoe UI" w:cs="Segoe UI"/>
        </w:rPr>
        <w:t>дности образования долгов перед ни</w:t>
      </w:r>
      <w:r w:rsidR="00503EA6">
        <w:rPr>
          <w:rFonts w:ascii="Segoe UI" w:hAnsi="Segoe UI" w:cs="Segoe UI"/>
        </w:rPr>
        <w:t>ми. Это позволило нарушать очерё</w:t>
      </w:r>
      <w:r w:rsidRPr="0024553B">
        <w:rPr>
          <w:rFonts w:ascii="Segoe UI" w:hAnsi="Segoe UI" w:cs="Segoe UI"/>
        </w:rPr>
        <w:t>дность выплат по текущим платежам.</w:t>
      </w:r>
      <w:r w:rsidR="008E3F38">
        <w:rPr>
          <w:rFonts w:ascii="Segoe UI" w:hAnsi="Segoe UI" w:cs="Segoe UI"/>
        </w:rPr>
        <w:t xml:space="preserve"> </w:t>
      </w:r>
      <w:r w:rsidRPr="0024553B">
        <w:rPr>
          <w:rFonts w:ascii="Segoe UI" w:hAnsi="Segoe UI" w:cs="Segoe UI"/>
        </w:rPr>
        <w:t>Также</w:t>
      </w:r>
      <w:r w:rsidR="000820A7">
        <w:rPr>
          <w:rFonts w:ascii="Segoe UI" w:hAnsi="Segoe UI" w:cs="Segoe UI"/>
        </w:rPr>
        <w:t xml:space="preserve"> была</w:t>
      </w:r>
      <w:r w:rsidRPr="0024553B">
        <w:rPr>
          <w:rFonts w:ascii="Segoe UI" w:hAnsi="Segoe UI" w:cs="Segoe UI"/>
        </w:rPr>
        <w:t xml:space="preserve"> установлена иная форма его бездействия. Конкурсный управляющий вагоностроительного завода</w:t>
      </w:r>
      <w:r w:rsidRPr="0024553B">
        <w:rPr>
          <w:rFonts w:ascii="Segoe UI" w:hAnsi="Segoe UI" w:cs="Segoe UI"/>
          <w:color w:val="FF0000"/>
        </w:rPr>
        <w:t xml:space="preserve"> </w:t>
      </w:r>
      <w:r w:rsidRPr="0024553B">
        <w:rPr>
          <w:rFonts w:ascii="Segoe UI" w:hAnsi="Segoe UI" w:cs="Segoe UI"/>
        </w:rPr>
        <w:t>совсем не работал с таким значительным активом как дебиторская задолженность. Поскольку он не требовал с контрагентов оплаты долгов, то этому предприятию не поступали причитающиеся ему денежные средства по ранее заключенным договорам. И, как следствие, не имелось сре</w:t>
      </w:r>
      <w:proofErr w:type="gramStart"/>
      <w:r w:rsidRPr="0024553B">
        <w:rPr>
          <w:rFonts w:ascii="Segoe UI" w:hAnsi="Segoe UI" w:cs="Segoe UI"/>
        </w:rPr>
        <w:t>дств дл</w:t>
      </w:r>
      <w:proofErr w:type="gramEnd"/>
      <w:r w:rsidRPr="0024553B">
        <w:rPr>
          <w:rFonts w:ascii="Segoe UI" w:hAnsi="Segoe UI" w:cs="Segoe UI"/>
        </w:rPr>
        <w:t xml:space="preserve">я выплаты долгов по заработной плате.  </w:t>
      </w:r>
    </w:p>
    <w:p w:rsidR="00280E27" w:rsidRDefault="00280E27" w:rsidP="00280E27">
      <w:pPr>
        <w:spacing w:after="0" w:line="240" w:lineRule="auto"/>
        <w:jc w:val="both"/>
        <w:rPr>
          <w:rFonts w:ascii="Segoe UI" w:hAnsi="Segoe UI" w:cs="Segoe UI"/>
        </w:rPr>
      </w:pPr>
    </w:p>
    <w:p w:rsidR="0024553B" w:rsidRPr="0024553B" w:rsidRDefault="0024553B" w:rsidP="00280E27">
      <w:pPr>
        <w:spacing w:after="0" w:line="240" w:lineRule="auto"/>
        <w:jc w:val="both"/>
        <w:rPr>
          <w:rFonts w:ascii="Segoe UI" w:hAnsi="Segoe UI" w:cs="Segoe UI"/>
        </w:rPr>
      </w:pPr>
      <w:r w:rsidRPr="0024553B">
        <w:rPr>
          <w:rFonts w:ascii="Segoe UI" w:hAnsi="Segoe UI" w:cs="Segoe UI"/>
        </w:rPr>
        <w:t>Арбитражный суд Тверской области согласился с доводами Управления Росреестра по Тверской области о наличии в действиях (бездействии) конкурсного управляющего ОАО «</w:t>
      </w:r>
      <w:proofErr w:type="spellStart"/>
      <w:r w:rsidRPr="0024553B">
        <w:rPr>
          <w:rFonts w:ascii="Segoe UI" w:hAnsi="Segoe UI" w:cs="Segoe UI"/>
        </w:rPr>
        <w:t>Торжокский</w:t>
      </w:r>
      <w:proofErr w:type="spellEnd"/>
      <w:r w:rsidRPr="0024553B">
        <w:rPr>
          <w:rFonts w:ascii="Segoe UI" w:hAnsi="Segoe UI" w:cs="Segoe UI"/>
        </w:rPr>
        <w:t xml:space="preserve"> вагоностроительный завод» состава администр</w:t>
      </w:r>
      <w:r w:rsidR="008E3F38">
        <w:rPr>
          <w:rFonts w:ascii="Segoe UI" w:hAnsi="Segoe UI" w:cs="Segoe UI"/>
        </w:rPr>
        <w:t>ативного правонарушения и привлё</w:t>
      </w:r>
      <w:r w:rsidRPr="0024553B">
        <w:rPr>
          <w:rFonts w:ascii="Segoe UI" w:hAnsi="Segoe UI" w:cs="Segoe UI"/>
        </w:rPr>
        <w:t xml:space="preserve">к </w:t>
      </w:r>
      <w:r w:rsidR="00280E27">
        <w:rPr>
          <w:rFonts w:ascii="Segoe UI" w:hAnsi="Segoe UI" w:cs="Segoe UI"/>
        </w:rPr>
        <w:lastRenderedPageBreak/>
        <w:t xml:space="preserve">конкурсного управляющего </w:t>
      </w:r>
      <w:r w:rsidRPr="0024553B">
        <w:rPr>
          <w:rFonts w:ascii="Segoe UI" w:hAnsi="Segoe UI" w:cs="Segoe UI"/>
        </w:rPr>
        <w:t xml:space="preserve">к административной ответственности, назначив ему административное наказание в виде предупреждения.  В деле о банкротстве </w:t>
      </w:r>
      <w:r w:rsidR="00280E27">
        <w:rPr>
          <w:rFonts w:ascii="Segoe UI" w:hAnsi="Segoe UI" w:cs="Segoe UI"/>
        </w:rPr>
        <w:t xml:space="preserve">конкурсный управляющий </w:t>
      </w:r>
      <w:proofErr w:type="gramStart"/>
      <w:r w:rsidRPr="0024553B">
        <w:rPr>
          <w:rFonts w:ascii="Segoe UI" w:hAnsi="Segoe UI" w:cs="Segoe UI"/>
        </w:rPr>
        <w:t>ходатайствовал перед арбитражным судом о сво</w:t>
      </w:r>
      <w:r w:rsidR="008E3F38">
        <w:rPr>
          <w:rFonts w:ascii="Segoe UI" w:hAnsi="Segoe UI" w:cs="Segoe UI"/>
        </w:rPr>
        <w:t>ё</w:t>
      </w:r>
      <w:r w:rsidRPr="0024553B">
        <w:rPr>
          <w:rFonts w:ascii="Segoe UI" w:hAnsi="Segoe UI" w:cs="Segoe UI"/>
        </w:rPr>
        <w:t>м освобождении от исполнения обязанностей</w:t>
      </w:r>
      <w:r w:rsidR="00280E27">
        <w:rPr>
          <w:rFonts w:ascii="Segoe UI" w:hAnsi="Segoe UI" w:cs="Segoe UI"/>
        </w:rPr>
        <w:t xml:space="preserve"> и е</w:t>
      </w:r>
      <w:r w:rsidRPr="0024553B">
        <w:rPr>
          <w:rFonts w:ascii="Segoe UI" w:hAnsi="Segoe UI" w:cs="Segoe UI"/>
        </w:rPr>
        <w:t xml:space="preserve">го ходатайство </w:t>
      </w:r>
      <w:r w:rsidR="00280E27">
        <w:rPr>
          <w:rFonts w:ascii="Segoe UI" w:hAnsi="Segoe UI" w:cs="Segoe UI"/>
        </w:rPr>
        <w:t>было</w:t>
      </w:r>
      <w:proofErr w:type="gramEnd"/>
      <w:r w:rsidR="00280E27">
        <w:rPr>
          <w:rFonts w:ascii="Segoe UI" w:hAnsi="Segoe UI" w:cs="Segoe UI"/>
        </w:rPr>
        <w:t xml:space="preserve"> </w:t>
      </w:r>
      <w:r w:rsidRPr="0024553B">
        <w:rPr>
          <w:rFonts w:ascii="Segoe UI" w:hAnsi="Segoe UI" w:cs="Segoe UI"/>
        </w:rPr>
        <w:t xml:space="preserve">удовлетворено.   </w:t>
      </w:r>
    </w:p>
    <w:p w:rsidR="00280E27" w:rsidRDefault="00280E27" w:rsidP="00280E27">
      <w:pPr>
        <w:spacing w:after="0" w:line="240" w:lineRule="auto"/>
        <w:jc w:val="both"/>
        <w:rPr>
          <w:rFonts w:ascii="Segoe UI" w:hAnsi="Segoe UI" w:cs="Segoe UI"/>
        </w:rPr>
      </w:pPr>
    </w:p>
    <w:p w:rsidR="008E3F38" w:rsidRPr="008E3F38" w:rsidRDefault="008E3F38" w:rsidP="00280E27">
      <w:pPr>
        <w:spacing w:after="0" w:line="240" w:lineRule="auto"/>
        <w:jc w:val="both"/>
        <w:rPr>
          <w:rFonts w:ascii="Segoe UI" w:hAnsi="Segoe UI" w:cs="Segoe UI"/>
          <w:b/>
        </w:rPr>
      </w:pPr>
      <w:r w:rsidRPr="008E3F38">
        <w:rPr>
          <w:rFonts w:ascii="Segoe UI" w:hAnsi="Segoe UI" w:cs="Segoe UI"/>
          <w:b/>
        </w:rPr>
        <w:t xml:space="preserve">Альтернативное решение </w:t>
      </w:r>
    </w:p>
    <w:p w:rsidR="0024553B" w:rsidRPr="0024553B" w:rsidRDefault="0024553B" w:rsidP="00280E27">
      <w:pPr>
        <w:spacing w:after="0" w:line="240" w:lineRule="auto"/>
        <w:jc w:val="both"/>
        <w:rPr>
          <w:rFonts w:ascii="Segoe UI" w:hAnsi="Segoe UI" w:cs="Segoe UI"/>
        </w:rPr>
      </w:pPr>
      <w:r w:rsidRPr="0024553B">
        <w:rPr>
          <w:rFonts w:ascii="Segoe UI" w:hAnsi="Segoe UI" w:cs="Segoe UI"/>
        </w:rPr>
        <w:t xml:space="preserve">В другом деле о банкротстве с нашей землячкой В. случилась </w:t>
      </w:r>
      <w:r w:rsidR="00280E27">
        <w:rPr>
          <w:rFonts w:ascii="Segoe UI" w:hAnsi="Segoe UI" w:cs="Segoe UI"/>
        </w:rPr>
        <w:t>иная</w:t>
      </w:r>
      <w:r w:rsidRPr="0024553B">
        <w:rPr>
          <w:rFonts w:ascii="Segoe UI" w:hAnsi="Segoe UI" w:cs="Segoe UI"/>
        </w:rPr>
        <w:t xml:space="preserve"> история. Несколько лет назад из-за скачка напряжения у В. вышла из строя бытовая техника. Женщина прибегла к цивилизованному способу защиты своих нарушенных прав – судебному. Суды поддержали требования В., посчитав </w:t>
      </w:r>
      <w:proofErr w:type="gramStart"/>
      <w:r w:rsidRPr="0024553B">
        <w:rPr>
          <w:rFonts w:ascii="Segoe UI" w:hAnsi="Segoe UI" w:cs="Segoe UI"/>
        </w:rPr>
        <w:t>необходимым</w:t>
      </w:r>
      <w:proofErr w:type="gramEnd"/>
      <w:r w:rsidRPr="0024553B">
        <w:rPr>
          <w:rFonts w:ascii="Segoe UI" w:hAnsi="Segoe UI" w:cs="Segoe UI"/>
        </w:rPr>
        <w:t xml:space="preserve"> возместить ей и взыскать с </w:t>
      </w:r>
      <w:proofErr w:type="spellStart"/>
      <w:r w:rsidRPr="0024553B">
        <w:rPr>
          <w:rFonts w:ascii="Segoe UI" w:hAnsi="Segoe UI" w:cs="Segoe UI"/>
        </w:rPr>
        <w:t>энергосбытовой</w:t>
      </w:r>
      <w:proofErr w:type="spellEnd"/>
      <w:r w:rsidRPr="0024553B">
        <w:rPr>
          <w:rFonts w:ascii="Segoe UI" w:hAnsi="Segoe UI" w:cs="Segoe UI"/>
        </w:rPr>
        <w:t xml:space="preserve"> компании, предоставившей потребителю услуги поставки электроэнергии ненадлежащего качества, не только денежные средства, связанные с компенсацией вреда за поломку бытовой техники, но и с компенсацией судебных расходов и морального вреда. Вот только быстро исполнить решение судов и удержать с ответчика в пользу В. причитающиеся ей денежные средства не получилось, поскольку предприятие признали несостоятельным (банкротом). В дальнейшем, в установленном порядке арбитражный суд в 2014 году определил очер</w:t>
      </w:r>
      <w:r w:rsidR="008E3F38">
        <w:rPr>
          <w:rFonts w:ascii="Segoe UI" w:hAnsi="Segoe UI" w:cs="Segoe UI"/>
        </w:rPr>
        <w:t>ё</w:t>
      </w:r>
      <w:r w:rsidRPr="0024553B">
        <w:rPr>
          <w:rFonts w:ascii="Segoe UI" w:hAnsi="Segoe UI" w:cs="Segoe UI"/>
        </w:rPr>
        <w:t>дность удовлетворения требований гражданки В. в процедуре банкротства предприятия-должника, из которых часть денежных сре</w:t>
      </w:r>
      <w:proofErr w:type="gramStart"/>
      <w:r w:rsidRPr="0024553B">
        <w:rPr>
          <w:rFonts w:ascii="Segoe UI" w:hAnsi="Segoe UI" w:cs="Segoe UI"/>
        </w:rPr>
        <w:t>дств сл</w:t>
      </w:r>
      <w:proofErr w:type="gramEnd"/>
      <w:r w:rsidRPr="0024553B">
        <w:rPr>
          <w:rFonts w:ascii="Segoe UI" w:hAnsi="Segoe UI" w:cs="Segoe UI"/>
        </w:rPr>
        <w:t xml:space="preserve">едовало считать текущими, а другую часть включить в первую и третью очереди реестра требований кредиторов. После этого В. стала ждать исполнения судебных актов. Когда на втором году ожидания её чаша терпения переполнилась, она обратилась в Управление Росреестра по Тверской области с просьбой оказать содействие в получении денежных средств, а при выявлении нарушений в работе конкурсного управляющего - привлечь его к административной ответственности. </w:t>
      </w:r>
    </w:p>
    <w:p w:rsidR="00280E27" w:rsidRDefault="00280E27" w:rsidP="00280E27">
      <w:pPr>
        <w:spacing w:after="0" w:line="240" w:lineRule="auto"/>
        <w:jc w:val="both"/>
        <w:rPr>
          <w:rFonts w:ascii="Segoe UI" w:hAnsi="Segoe UI" w:cs="Segoe UI"/>
        </w:rPr>
      </w:pPr>
    </w:p>
    <w:p w:rsidR="0024553B" w:rsidRPr="0024553B" w:rsidRDefault="0024553B" w:rsidP="00280E27">
      <w:pPr>
        <w:spacing w:after="0" w:line="240" w:lineRule="auto"/>
        <w:jc w:val="both"/>
        <w:rPr>
          <w:rFonts w:ascii="Segoe UI" w:hAnsi="Segoe UI" w:cs="Segoe UI"/>
        </w:rPr>
      </w:pPr>
      <w:r w:rsidRPr="0024553B">
        <w:rPr>
          <w:rFonts w:ascii="Segoe UI" w:hAnsi="Segoe UI" w:cs="Segoe UI"/>
        </w:rPr>
        <w:t>В конкурсную массу предприятия-должника регулярно поступали денежные средства, которые расходовались на оплату текущих платежей. Вот только про гражданку В. как-то забыли. Конкурсный управляющий допустил нарушение календарной очер</w:t>
      </w:r>
      <w:r w:rsidR="008E3F38">
        <w:rPr>
          <w:rFonts w:ascii="Segoe UI" w:hAnsi="Segoe UI" w:cs="Segoe UI"/>
        </w:rPr>
        <w:t>ё</w:t>
      </w:r>
      <w:r w:rsidRPr="0024553B">
        <w:rPr>
          <w:rFonts w:ascii="Segoe UI" w:hAnsi="Segoe UI" w:cs="Segoe UI"/>
        </w:rPr>
        <w:t>дности оплаты текущих плат</w:t>
      </w:r>
      <w:r w:rsidR="008E3F38">
        <w:rPr>
          <w:rFonts w:ascii="Segoe UI" w:hAnsi="Segoe UI" w:cs="Segoe UI"/>
        </w:rPr>
        <w:t>ежей той же очереди, что и платё</w:t>
      </w:r>
      <w:r w:rsidRPr="0024553B">
        <w:rPr>
          <w:rFonts w:ascii="Segoe UI" w:hAnsi="Segoe UI" w:cs="Segoe UI"/>
        </w:rPr>
        <w:t>ж в пользу гражданки В.:  оплачивал образовавшиеся текущие платежи 2015 и 2016 годов, но не заплатил деньги В., как текущий плат</w:t>
      </w:r>
      <w:r w:rsidR="008E3F38">
        <w:rPr>
          <w:rFonts w:ascii="Segoe UI" w:hAnsi="Segoe UI" w:cs="Segoe UI"/>
        </w:rPr>
        <w:t>ё</w:t>
      </w:r>
      <w:r w:rsidRPr="0024553B">
        <w:rPr>
          <w:rFonts w:ascii="Segoe UI" w:hAnsi="Segoe UI" w:cs="Segoe UI"/>
        </w:rPr>
        <w:t xml:space="preserve">ж 2014 года.  </w:t>
      </w:r>
    </w:p>
    <w:p w:rsidR="00280E27" w:rsidRDefault="00280E27" w:rsidP="00280E27">
      <w:pPr>
        <w:pStyle w:val="a6"/>
        <w:rPr>
          <w:rFonts w:ascii="Segoe UI" w:hAnsi="Segoe UI" w:cs="Segoe UI"/>
          <w:bCs/>
          <w:iCs/>
          <w:sz w:val="22"/>
          <w:szCs w:val="22"/>
        </w:rPr>
      </w:pPr>
    </w:p>
    <w:p w:rsidR="0024553B" w:rsidRPr="0024553B" w:rsidRDefault="0024553B" w:rsidP="00280E27">
      <w:pPr>
        <w:pStyle w:val="a6"/>
        <w:rPr>
          <w:rFonts w:ascii="Segoe UI" w:hAnsi="Segoe UI" w:cs="Segoe UI"/>
          <w:bCs/>
          <w:iCs/>
          <w:sz w:val="22"/>
          <w:szCs w:val="22"/>
        </w:rPr>
      </w:pPr>
      <w:r w:rsidRPr="0024553B">
        <w:rPr>
          <w:rFonts w:ascii="Segoe UI" w:hAnsi="Segoe UI" w:cs="Segoe UI"/>
          <w:bCs/>
          <w:iCs/>
          <w:sz w:val="22"/>
          <w:szCs w:val="22"/>
        </w:rPr>
        <w:t>Обращение гражданки В. в Управление Росреестра по Тверской области, а затем последовавшее привлечение конкурсного управляющего к административной ответственности за неисполнение возложенных на него в процедуре банкротства обязанностей достигло желаемой минимальной цели. Заявительница В., как кредитор по текущим платежам и как кредитор первой очереди реестра требований кредиторов, получила свои денежные средства в полном объ</w:t>
      </w:r>
      <w:r w:rsidR="008E3F38">
        <w:rPr>
          <w:rFonts w:ascii="Segoe UI" w:hAnsi="Segoe UI" w:cs="Segoe UI"/>
          <w:bCs/>
          <w:iCs/>
          <w:sz w:val="22"/>
          <w:szCs w:val="22"/>
        </w:rPr>
        <w:t>ё</w:t>
      </w:r>
      <w:r w:rsidRPr="0024553B">
        <w:rPr>
          <w:rFonts w:ascii="Segoe UI" w:hAnsi="Segoe UI" w:cs="Segoe UI"/>
          <w:bCs/>
          <w:iCs/>
          <w:sz w:val="22"/>
          <w:szCs w:val="22"/>
        </w:rPr>
        <w:t>ме.</w:t>
      </w:r>
    </w:p>
    <w:p w:rsidR="00280E27" w:rsidRDefault="00280E27" w:rsidP="00280E27">
      <w:pPr>
        <w:pStyle w:val="a6"/>
        <w:rPr>
          <w:rFonts w:ascii="Segoe UI" w:hAnsi="Segoe UI" w:cs="Segoe UI"/>
          <w:bCs/>
          <w:iCs/>
          <w:sz w:val="22"/>
          <w:szCs w:val="22"/>
        </w:rPr>
      </w:pPr>
    </w:p>
    <w:p w:rsidR="0024553B" w:rsidRPr="0024553B" w:rsidRDefault="0024553B" w:rsidP="00280E27">
      <w:pPr>
        <w:pStyle w:val="a6"/>
        <w:rPr>
          <w:rFonts w:ascii="Segoe UI" w:hAnsi="Segoe UI" w:cs="Segoe UI"/>
          <w:sz w:val="22"/>
          <w:szCs w:val="22"/>
        </w:rPr>
      </w:pPr>
      <w:r w:rsidRPr="0024553B">
        <w:rPr>
          <w:rFonts w:ascii="Segoe UI" w:hAnsi="Segoe UI" w:cs="Segoe UI"/>
          <w:bCs/>
          <w:iCs/>
          <w:sz w:val="22"/>
          <w:szCs w:val="22"/>
        </w:rPr>
        <w:t xml:space="preserve">Арбитражным управляющим не следует забывать, что основной </w:t>
      </w:r>
      <w:r w:rsidRPr="0024553B">
        <w:rPr>
          <w:rFonts w:ascii="Segoe UI" w:hAnsi="Segoe UI" w:cs="Segoe UI"/>
          <w:sz w:val="22"/>
          <w:szCs w:val="22"/>
        </w:rPr>
        <w:t>целью процедуры банкротства</w:t>
      </w:r>
      <w:r w:rsidRPr="0024553B">
        <w:rPr>
          <w:rFonts w:ascii="Segoe UI" w:hAnsi="Segoe UI" w:cs="Segoe UI"/>
          <w:bCs/>
          <w:iCs/>
          <w:sz w:val="22"/>
          <w:szCs w:val="22"/>
        </w:rPr>
        <w:t xml:space="preserve"> - конкурсное производство </w:t>
      </w:r>
      <w:r w:rsidRPr="0024553B">
        <w:rPr>
          <w:rFonts w:ascii="Segoe UI" w:hAnsi="Segoe UI" w:cs="Segoe UI"/>
          <w:sz w:val="22"/>
          <w:szCs w:val="22"/>
        </w:rPr>
        <w:t>является соразмерное удовлетворение требований кредиторов. Любые нарушения прав граждан в деле о банкротстве должника неминуемо повлекут ответственность. Закон о банкротстве указывает, что а</w:t>
      </w:r>
      <w:r w:rsidRPr="0024553B">
        <w:rPr>
          <w:rFonts w:ascii="Segoe UI" w:hAnsi="Segoe UI" w:cs="Segoe UI"/>
          <w:bCs/>
          <w:iCs/>
          <w:sz w:val="22"/>
          <w:szCs w:val="22"/>
        </w:rPr>
        <w:t>рбитражный управляющий нес</w:t>
      </w:r>
      <w:r w:rsidR="008E3F38">
        <w:rPr>
          <w:rFonts w:ascii="Segoe UI" w:hAnsi="Segoe UI" w:cs="Segoe UI"/>
          <w:bCs/>
          <w:iCs/>
          <w:sz w:val="22"/>
          <w:szCs w:val="22"/>
        </w:rPr>
        <w:t>ё</w:t>
      </w:r>
      <w:r w:rsidRPr="0024553B">
        <w:rPr>
          <w:rFonts w:ascii="Segoe UI" w:hAnsi="Segoe UI" w:cs="Segoe UI"/>
          <w:bCs/>
          <w:iCs/>
          <w:sz w:val="22"/>
          <w:szCs w:val="22"/>
        </w:rPr>
        <w:t>т все виды ответственности.</w:t>
      </w:r>
      <w:r w:rsidRPr="0024553B">
        <w:rPr>
          <w:rFonts w:ascii="Segoe UI" w:hAnsi="Segoe UI" w:cs="Segoe UI"/>
          <w:sz w:val="22"/>
          <w:szCs w:val="22"/>
        </w:rPr>
        <w:t xml:space="preserve">   </w:t>
      </w:r>
    </w:p>
    <w:p w:rsidR="00BA373A" w:rsidRPr="0024553B" w:rsidRDefault="00BA373A" w:rsidP="00BA373A">
      <w:pPr>
        <w:spacing w:after="0" w:line="240" w:lineRule="auto"/>
        <w:ind w:left="-540"/>
        <w:jc w:val="both"/>
        <w:rPr>
          <w:rFonts w:ascii="Segoe UI" w:eastAsia="Times New Roman" w:hAnsi="Segoe UI" w:cs="Segoe UI"/>
        </w:rPr>
      </w:pPr>
    </w:p>
    <w:p w:rsidR="00F6716D" w:rsidRPr="007B2DD8" w:rsidRDefault="00BA373A" w:rsidP="00781914">
      <w:pPr>
        <w:spacing w:after="0" w:line="240" w:lineRule="auto"/>
        <w:jc w:val="both"/>
        <w:rPr>
          <w:rFonts w:ascii="Segoe UI" w:hAnsi="Segoe UI" w:cs="Segoe UI"/>
          <w:sz w:val="18"/>
          <w:szCs w:val="18"/>
        </w:rPr>
      </w:pPr>
      <w:r w:rsidRPr="0005400D">
        <w:rPr>
          <w:rFonts w:ascii="Segoe UI" w:hAnsi="Segoe UI" w:cs="Segoe UI"/>
        </w:rPr>
        <w:t>Т.Н.</w:t>
      </w:r>
      <w:r>
        <w:rPr>
          <w:rFonts w:ascii="Segoe UI" w:hAnsi="Segoe UI" w:cs="Segoe UI"/>
        </w:rPr>
        <w:t xml:space="preserve"> Мухина</w:t>
      </w:r>
      <w:r w:rsidR="0005400D" w:rsidRPr="0005400D">
        <w:rPr>
          <w:rFonts w:ascii="Segoe UI" w:hAnsi="Segoe UI" w:cs="Segoe UI"/>
        </w:rPr>
        <w:t xml:space="preserve">, </w:t>
      </w:r>
      <w:r>
        <w:rPr>
          <w:rFonts w:ascii="Segoe UI" w:hAnsi="Segoe UI" w:cs="Segoe UI"/>
        </w:rPr>
        <w:t xml:space="preserve">заместитель </w:t>
      </w:r>
      <w:r w:rsidR="0005400D" w:rsidRPr="0005400D">
        <w:rPr>
          <w:rFonts w:ascii="Segoe UI" w:hAnsi="Segoe UI" w:cs="Segoe UI"/>
        </w:rPr>
        <w:t>н</w:t>
      </w:r>
      <w:r w:rsidR="0005400D" w:rsidRPr="0005400D">
        <w:rPr>
          <w:rFonts w:ascii="Segoe UI" w:hAnsi="Segoe UI" w:cs="Segoe UI"/>
          <w:bCs/>
        </w:rPr>
        <w:t xml:space="preserve">ачальника </w:t>
      </w:r>
      <w:r>
        <w:rPr>
          <w:rFonts w:ascii="Segoe UI" w:hAnsi="Segoe UI" w:cs="Segoe UI"/>
          <w:bCs/>
        </w:rPr>
        <w:t xml:space="preserve">отдела правового обеспечения, по контролю (надзору) в сфере саморегулируемых организаций </w:t>
      </w:r>
      <w:r w:rsidR="0005400D" w:rsidRPr="0005400D">
        <w:rPr>
          <w:rFonts w:ascii="Segoe UI" w:hAnsi="Segoe UI" w:cs="Segoe UI"/>
          <w:bCs/>
        </w:rPr>
        <w:t>Управления Росреестра по Тверской области</w:t>
      </w:r>
      <w:r w:rsidR="00781914">
        <w:rPr>
          <w:rFonts w:ascii="Segoe UI" w:hAnsi="Segoe UI" w:cs="Segoe UI"/>
          <w:bCs/>
        </w:rPr>
        <w:t>.</w:t>
      </w:r>
      <w:r w:rsidR="00781914" w:rsidRPr="007B2DD8">
        <w:rPr>
          <w:rFonts w:ascii="Segoe UI" w:hAnsi="Segoe UI" w:cs="Segoe UI"/>
          <w:sz w:val="18"/>
          <w:szCs w:val="18"/>
        </w:rPr>
        <w:t xml:space="preserve"> </w:t>
      </w:r>
    </w:p>
    <w:p w:rsidR="00914C8A" w:rsidRDefault="00914C8A" w:rsidP="001757C1">
      <w:pPr>
        <w:spacing w:after="0" w:line="240" w:lineRule="atLeast"/>
        <w:jc w:val="both"/>
      </w:pPr>
    </w:p>
    <w:sectPr w:rsidR="00914C8A" w:rsidSect="00522592">
      <w:pgSz w:w="11906" w:h="16838"/>
      <w:pgMar w:top="851"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522592"/>
    <w:rsid w:val="00003391"/>
    <w:rsid w:val="0000651C"/>
    <w:rsid w:val="0001670F"/>
    <w:rsid w:val="00021AE6"/>
    <w:rsid w:val="00025F95"/>
    <w:rsid w:val="00027CD2"/>
    <w:rsid w:val="00031589"/>
    <w:rsid w:val="00032BA1"/>
    <w:rsid w:val="000334A5"/>
    <w:rsid w:val="00034419"/>
    <w:rsid w:val="00045C5E"/>
    <w:rsid w:val="0005400D"/>
    <w:rsid w:val="00056559"/>
    <w:rsid w:val="00057455"/>
    <w:rsid w:val="00066309"/>
    <w:rsid w:val="00066991"/>
    <w:rsid w:val="00070B35"/>
    <w:rsid w:val="00070C05"/>
    <w:rsid w:val="000820A7"/>
    <w:rsid w:val="000907D6"/>
    <w:rsid w:val="0009253B"/>
    <w:rsid w:val="0009799A"/>
    <w:rsid w:val="000A687D"/>
    <w:rsid w:val="000B6F05"/>
    <w:rsid w:val="000B6F8D"/>
    <w:rsid w:val="000C22ED"/>
    <w:rsid w:val="000C3713"/>
    <w:rsid w:val="000C4B3A"/>
    <w:rsid w:val="000C6175"/>
    <w:rsid w:val="000D1E08"/>
    <w:rsid w:val="000D7D49"/>
    <w:rsid w:val="000E1238"/>
    <w:rsid w:val="000E6238"/>
    <w:rsid w:val="000E63F5"/>
    <w:rsid w:val="000E760E"/>
    <w:rsid w:val="00111141"/>
    <w:rsid w:val="00115AAC"/>
    <w:rsid w:val="00123B47"/>
    <w:rsid w:val="0013263F"/>
    <w:rsid w:val="00133365"/>
    <w:rsid w:val="00144315"/>
    <w:rsid w:val="00146FD8"/>
    <w:rsid w:val="001643A5"/>
    <w:rsid w:val="00174AAA"/>
    <w:rsid w:val="001755D8"/>
    <w:rsid w:val="001757C1"/>
    <w:rsid w:val="00182164"/>
    <w:rsid w:val="00185FE8"/>
    <w:rsid w:val="0019465D"/>
    <w:rsid w:val="001B71E8"/>
    <w:rsid w:val="001E10FB"/>
    <w:rsid w:val="0020738C"/>
    <w:rsid w:val="002225F8"/>
    <w:rsid w:val="00240FDE"/>
    <w:rsid w:val="002420C2"/>
    <w:rsid w:val="00244230"/>
    <w:rsid w:val="0024553B"/>
    <w:rsid w:val="00247750"/>
    <w:rsid w:val="00251A8B"/>
    <w:rsid w:val="0026484D"/>
    <w:rsid w:val="00266629"/>
    <w:rsid w:val="00280E27"/>
    <w:rsid w:val="00285CF1"/>
    <w:rsid w:val="00293EF2"/>
    <w:rsid w:val="002A09BE"/>
    <w:rsid w:val="002A1B41"/>
    <w:rsid w:val="002A3A50"/>
    <w:rsid w:val="002A4717"/>
    <w:rsid w:val="002A4EF8"/>
    <w:rsid w:val="002B15E4"/>
    <w:rsid w:val="002B653C"/>
    <w:rsid w:val="002F25C9"/>
    <w:rsid w:val="0033250C"/>
    <w:rsid w:val="00332F1C"/>
    <w:rsid w:val="003420F1"/>
    <w:rsid w:val="0034790A"/>
    <w:rsid w:val="00347B4F"/>
    <w:rsid w:val="003767EF"/>
    <w:rsid w:val="00380096"/>
    <w:rsid w:val="003837A2"/>
    <w:rsid w:val="00384556"/>
    <w:rsid w:val="0039071D"/>
    <w:rsid w:val="00390FF2"/>
    <w:rsid w:val="00392A60"/>
    <w:rsid w:val="003940E2"/>
    <w:rsid w:val="00395F08"/>
    <w:rsid w:val="00397530"/>
    <w:rsid w:val="003A575D"/>
    <w:rsid w:val="003B5187"/>
    <w:rsid w:val="003C0E21"/>
    <w:rsid w:val="003C16BD"/>
    <w:rsid w:val="003C2F76"/>
    <w:rsid w:val="003C404F"/>
    <w:rsid w:val="003C74D2"/>
    <w:rsid w:val="003F20AA"/>
    <w:rsid w:val="00406299"/>
    <w:rsid w:val="00416A78"/>
    <w:rsid w:val="00420D8B"/>
    <w:rsid w:val="00427B70"/>
    <w:rsid w:val="00432C6F"/>
    <w:rsid w:val="0043546F"/>
    <w:rsid w:val="0044436C"/>
    <w:rsid w:val="00454AD4"/>
    <w:rsid w:val="004563EC"/>
    <w:rsid w:val="0045672F"/>
    <w:rsid w:val="00460556"/>
    <w:rsid w:val="00470EC0"/>
    <w:rsid w:val="00482ADC"/>
    <w:rsid w:val="00485147"/>
    <w:rsid w:val="004928C7"/>
    <w:rsid w:val="004B474C"/>
    <w:rsid w:val="004B7ED3"/>
    <w:rsid w:val="004C4A9F"/>
    <w:rsid w:val="004C50B2"/>
    <w:rsid w:val="004D05A4"/>
    <w:rsid w:val="004D0A56"/>
    <w:rsid w:val="004D55D7"/>
    <w:rsid w:val="004E249E"/>
    <w:rsid w:val="004F576B"/>
    <w:rsid w:val="00503EA6"/>
    <w:rsid w:val="00507F24"/>
    <w:rsid w:val="0051167A"/>
    <w:rsid w:val="005144A6"/>
    <w:rsid w:val="00514D93"/>
    <w:rsid w:val="00522592"/>
    <w:rsid w:val="00523E8B"/>
    <w:rsid w:val="005268BB"/>
    <w:rsid w:val="0053208C"/>
    <w:rsid w:val="0054733A"/>
    <w:rsid w:val="0056158D"/>
    <w:rsid w:val="0058761B"/>
    <w:rsid w:val="00590FD8"/>
    <w:rsid w:val="005953EB"/>
    <w:rsid w:val="005A00A0"/>
    <w:rsid w:val="005B2A8A"/>
    <w:rsid w:val="005B45F2"/>
    <w:rsid w:val="005D4A37"/>
    <w:rsid w:val="005E1B16"/>
    <w:rsid w:val="005E6C4B"/>
    <w:rsid w:val="00603C45"/>
    <w:rsid w:val="0061003D"/>
    <w:rsid w:val="006161C1"/>
    <w:rsid w:val="00635600"/>
    <w:rsid w:val="00640336"/>
    <w:rsid w:val="006643BE"/>
    <w:rsid w:val="0068462B"/>
    <w:rsid w:val="006B7F8F"/>
    <w:rsid w:val="006C0B03"/>
    <w:rsid w:val="006C2D77"/>
    <w:rsid w:val="006C579E"/>
    <w:rsid w:val="006D0B37"/>
    <w:rsid w:val="006D393C"/>
    <w:rsid w:val="006F1F13"/>
    <w:rsid w:val="006F3E07"/>
    <w:rsid w:val="00721900"/>
    <w:rsid w:val="00722E3F"/>
    <w:rsid w:val="007268DB"/>
    <w:rsid w:val="007320CD"/>
    <w:rsid w:val="0073676E"/>
    <w:rsid w:val="007542AE"/>
    <w:rsid w:val="00754DB0"/>
    <w:rsid w:val="007554AA"/>
    <w:rsid w:val="007624D6"/>
    <w:rsid w:val="00764490"/>
    <w:rsid w:val="00764EFE"/>
    <w:rsid w:val="00771E87"/>
    <w:rsid w:val="00774691"/>
    <w:rsid w:val="00781914"/>
    <w:rsid w:val="007978AD"/>
    <w:rsid w:val="007A2B73"/>
    <w:rsid w:val="007C0D54"/>
    <w:rsid w:val="007C2C17"/>
    <w:rsid w:val="007C69AE"/>
    <w:rsid w:val="007D3EC4"/>
    <w:rsid w:val="007D6FA3"/>
    <w:rsid w:val="00810432"/>
    <w:rsid w:val="008122C7"/>
    <w:rsid w:val="00814602"/>
    <w:rsid w:val="00857397"/>
    <w:rsid w:val="00857B80"/>
    <w:rsid w:val="00866F7D"/>
    <w:rsid w:val="00881477"/>
    <w:rsid w:val="00895ED5"/>
    <w:rsid w:val="008A652E"/>
    <w:rsid w:val="008B3F4B"/>
    <w:rsid w:val="008B79F3"/>
    <w:rsid w:val="008C1DE8"/>
    <w:rsid w:val="008C6379"/>
    <w:rsid w:val="008D27DA"/>
    <w:rsid w:val="008D686B"/>
    <w:rsid w:val="008E3F38"/>
    <w:rsid w:val="00901EFD"/>
    <w:rsid w:val="00914C8A"/>
    <w:rsid w:val="00916DDC"/>
    <w:rsid w:val="00917C1F"/>
    <w:rsid w:val="0093049A"/>
    <w:rsid w:val="009367F6"/>
    <w:rsid w:val="00936C47"/>
    <w:rsid w:val="00950DA2"/>
    <w:rsid w:val="00951206"/>
    <w:rsid w:val="009533CA"/>
    <w:rsid w:val="00953626"/>
    <w:rsid w:val="009630FC"/>
    <w:rsid w:val="0096349C"/>
    <w:rsid w:val="00971546"/>
    <w:rsid w:val="0098228B"/>
    <w:rsid w:val="00993050"/>
    <w:rsid w:val="009957CE"/>
    <w:rsid w:val="009A0EED"/>
    <w:rsid w:val="009A5E60"/>
    <w:rsid w:val="009A76D2"/>
    <w:rsid w:val="009B433B"/>
    <w:rsid w:val="009B4371"/>
    <w:rsid w:val="009B72CB"/>
    <w:rsid w:val="009C5403"/>
    <w:rsid w:val="009C5B44"/>
    <w:rsid w:val="009D0382"/>
    <w:rsid w:val="00A06D40"/>
    <w:rsid w:val="00A1216E"/>
    <w:rsid w:val="00A23A91"/>
    <w:rsid w:val="00A32851"/>
    <w:rsid w:val="00A33279"/>
    <w:rsid w:val="00A364E8"/>
    <w:rsid w:val="00A36D3A"/>
    <w:rsid w:val="00A427CD"/>
    <w:rsid w:val="00A4789C"/>
    <w:rsid w:val="00A50D69"/>
    <w:rsid w:val="00A52063"/>
    <w:rsid w:val="00A67F94"/>
    <w:rsid w:val="00A70E96"/>
    <w:rsid w:val="00A71843"/>
    <w:rsid w:val="00A74399"/>
    <w:rsid w:val="00A75A48"/>
    <w:rsid w:val="00A81EAF"/>
    <w:rsid w:val="00A83FB1"/>
    <w:rsid w:val="00A92D83"/>
    <w:rsid w:val="00A95B7F"/>
    <w:rsid w:val="00AA2DCD"/>
    <w:rsid w:val="00AA36E2"/>
    <w:rsid w:val="00AC06E9"/>
    <w:rsid w:val="00AD13A4"/>
    <w:rsid w:val="00AD56B0"/>
    <w:rsid w:val="00AE143E"/>
    <w:rsid w:val="00AE716C"/>
    <w:rsid w:val="00B00BF9"/>
    <w:rsid w:val="00B02F0A"/>
    <w:rsid w:val="00B132D9"/>
    <w:rsid w:val="00B30E7A"/>
    <w:rsid w:val="00B51D64"/>
    <w:rsid w:val="00B55B7E"/>
    <w:rsid w:val="00B618C4"/>
    <w:rsid w:val="00B6244C"/>
    <w:rsid w:val="00B764A5"/>
    <w:rsid w:val="00B9332C"/>
    <w:rsid w:val="00B9364C"/>
    <w:rsid w:val="00BA113F"/>
    <w:rsid w:val="00BA373A"/>
    <w:rsid w:val="00BA3DCA"/>
    <w:rsid w:val="00BA6916"/>
    <w:rsid w:val="00BC2A49"/>
    <w:rsid w:val="00BC33B3"/>
    <w:rsid w:val="00BC3C8A"/>
    <w:rsid w:val="00BC68FB"/>
    <w:rsid w:val="00BD2634"/>
    <w:rsid w:val="00BD2E59"/>
    <w:rsid w:val="00BE3983"/>
    <w:rsid w:val="00BE3A79"/>
    <w:rsid w:val="00BE7E85"/>
    <w:rsid w:val="00BF49A2"/>
    <w:rsid w:val="00BF4C1C"/>
    <w:rsid w:val="00C03859"/>
    <w:rsid w:val="00C046E4"/>
    <w:rsid w:val="00C06C4A"/>
    <w:rsid w:val="00C24BC6"/>
    <w:rsid w:val="00C40D49"/>
    <w:rsid w:val="00C458ED"/>
    <w:rsid w:val="00C47426"/>
    <w:rsid w:val="00C51960"/>
    <w:rsid w:val="00C54845"/>
    <w:rsid w:val="00C568C9"/>
    <w:rsid w:val="00C61894"/>
    <w:rsid w:val="00C7021D"/>
    <w:rsid w:val="00C97AF4"/>
    <w:rsid w:val="00CA20A4"/>
    <w:rsid w:val="00CB7BEC"/>
    <w:rsid w:val="00CC34F7"/>
    <w:rsid w:val="00CD07F9"/>
    <w:rsid w:val="00CD0850"/>
    <w:rsid w:val="00CD0A94"/>
    <w:rsid w:val="00CE4DCD"/>
    <w:rsid w:val="00D048F5"/>
    <w:rsid w:val="00D11194"/>
    <w:rsid w:val="00D25B76"/>
    <w:rsid w:val="00D34113"/>
    <w:rsid w:val="00D34BBC"/>
    <w:rsid w:val="00D36E96"/>
    <w:rsid w:val="00D4398C"/>
    <w:rsid w:val="00D43D8B"/>
    <w:rsid w:val="00D468B4"/>
    <w:rsid w:val="00D51E4A"/>
    <w:rsid w:val="00D5524E"/>
    <w:rsid w:val="00D611E8"/>
    <w:rsid w:val="00D66DFF"/>
    <w:rsid w:val="00D675C3"/>
    <w:rsid w:val="00DA2CE2"/>
    <w:rsid w:val="00DB2EA4"/>
    <w:rsid w:val="00DB37A1"/>
    <w:rsid w:val="00DC0807"/>
    <w:rsid w:val="00DF5787"/>
    <w:rsid w:val="00DF5D03"/>
    <w:rsid w:val="00E07A5D"/>
    <w:rsid w:val="00E24088"/>
    <w:rsid w:val="00E338A0"/>
    <w:rsid w:val="00E412BD"/>
    <w:rsid w:val="00E5296F"/>
    <w:rsid w:val="00E56231"/>
    <w:rsid w:val="00E656A2"/>
    <w:rsid w:val="00E70CAE"/>
    <w:rsid w:val="00E71945"/>
    <w:rsid w:val="00E84751"/>
    <w:rsid w:val="00E91043"/>
    <w:rsid w:val="00E97F6C"/>
    <w:rsid w:val="00EA223E"/>
    <w:rsid w:val="00EB0663"/>
    <w:rsid w:val="00EB0CA4"/>
    <w:rsid w:val="00EB6AA9"/>
    <w:rsid w:val="00EC28FB"/>
    <w:rsid w:val="00EC2A38"/>
    <w:rsid w:val="00ED7FA7"/>
    <w:rsid w:val="00F031CB"/>
    <w:rsid w:val="00F07688"/>
    <w:rsid w:val="00F14DC8"/>
    <w:rsid w:val="00F20FD8"/>
    <w:rsid w:val="00F22F39"/>
    <w:rsid w:val="00F559CC"/>
    <w:rsid w:val="00F6716D"/>
    <w:rsid w:val="00F7468E"/>
    <w:rsid w:val="00F8054A"/>
    <w:rsid w:val="00F85D92"/>
    <w:rsid w:val="00FA270D"/>
    <w:rsid w:val="00FC0B5D"/>
    <w:rsid w:val="00FC4FC0"/>
    <w:rsid w:val="00FD5E64"/>
    <w:rsid w:val="00FE6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Plain Text"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unhideWhenUsed/>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cs="Calibri"/>
      <w:sz w:val="28"/>
      <w:szCs w:val="28"/>
    </w:rPr>
  </w:style>
  <w:style w:type="paragraph" w:styleId="2">
    <w:name w:val="Body Text Indent 2"/>
    <w:basedOn w:val="a"/>
    <w:link w:val="20"/>
    <w:uiPriority w:val="99"/>
    <w:semiHidden/>
    <w:unhideWhenUsed/>
    <w:rsid w:val="00B6244C"/>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semiHidden/>
    <w:rsid w:val="00B6244C"/>
    <w:rPr>
      <w:rFonts w:eastAsia="Times New Roman" w:cs="Calibri"/>
      <w:sz w:val="24"/>
      <w:szCs w:val="24"/>
    </w:rPr>
  </w:style>
  <w:style w:type="character" w:customStyle="1" w:styleId="apple-converted-space">
    <w:name w:val="apple-converted-space"/>
    <w:basedOn w:val="a0"/>
    <w:uiPriority w:val="99"/>
    <w:rsid w:val="00B6244C"/>
  </w:style>
  <w:style w:type="character" w:styleId="a8">
    <w:name w:val="Strong"/>
    <w:basedOn w:val="a0"/>
    <w:uiPriority w:val="99"/>
    <w:qFormat/>
    <w:rsid w:val="00B6244C"/>
    <w:rPr>
      <w:b/>
      <w:bCs/>
    </w:rPr>
  </w:style>
  <w:style w:type="paragraph" w:customStyle="1" w:styleId="1">
    <w:name w:val="Без интервала1"/>
    <w:rsid w:val="0009799A"/>
    <w:rPr>
      <w:rFonts w:eastAsia="Times New Roman"/>
      <w:lang w:eastAsia="en-US"/>
    </w:rPr>
  </w:style>
  <w:style w:type="paragraph" w:styleId="a9">
    <w:name w:val="List Paragraph"/>
    <w:basedOn w:val="a"/>
    <w:uiPriority w:val="34"/>
    <w:qFormat/>
    <w:rsid w:val="00A50D6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A50D69"/>
    <w:pPr>
      <w:widowControl w:val="0"/>
      <w:autoSpaceDE w:val="0"/>
      <w:autoSpaceDN w:val="0"/>
    </w:pPr>
    <w:rPr>
      <w:rFonts w:ascii="Times New Roman" w:eastAsia="Times New Roman" w:hAnsi="Times New Roman"/>
      <w:sz w:val="24"/>
      <w:szCs w:val="20"/>
    </w:rPr>
  </w:style>
  <w:style w:type="paragraph" w:styleId="aa">
    <w:name w:val="Normal (Web)"/>
    <w:basedOn w:val="a"/>
    <w:uiPriority w:val="99"/>
    <w:unhideWhenUsed/>
    <w:rsid w:val="00936C47"/>
    <w:pPr>
      <w:spacing w:after="96" w:line="240" w:lineRule="auto"/>
    </w:pPr>
    <w:rPr>
      <w:rFonts w:ascii="Times New Roman" w:eastAsia="Times New Roman" w:hAnsi="Times New Roman" w:cs="Times New Roman"/>
      <w:sz w:val="24"/>
      <w:szCs w:val="24"/>
      <w:lang w:eastAsia="ru-RU"/>
    </w:rPr>
  </w:style>
  <w:style w:type="paragraph" w:styleId="ab">
    <w:name w:val="Title"/>
    <w:basedOn w:val="a"/>
    <w:link w:val="ac"/>
    <w:uiPriority w:val="99"/>
    <w:qFormat/>
    <w:rsid w:val="00406299"/>
    <w:pPr>
      <w:spacing w:after="0" w:line="240" w:lineRule="auto"/>
      <w:ind w:left="3828"/>
      <w:jc w:val="center"/>
    </w:pPr>
    <w:rPr>
      <w:rFonts w:ascii="Times New Roman" w:eastAsia="Times New Roman" w:hAnsi="Times New Roman" w:cs="Times New Roman"/>
      <w:sz w:val="28"/>
      <w:szCs w:val="28"/>
      <w:lang w:eastAsia="ru-RU"/>
    </w:rPr>
  </w:style>
  <w:style w:type="character" w:customStyle="1" w:styleId="ac">
    <w:name w:val="Название Знак"/>
    <w:basedOn w:val="a0"/>
    <w:link w:val="ab"/>
    <w:uiPriority w:val="99"/>
    <w:rsid w:val="00406299"/>
    <w:rPr>
      <w:rFonts w:ascii="Times New Roman" w:eastAsia="Times New Roman" w:hAnsi="Times New Roman"/>
      <w:sz w:val="28"/>
      <w:szCs w:val="28"/>
    </w:rPr>
  </w:style>
  <w:style w:type="paragraph" w:customStyle="1" w:styleId="10">
    <w:name w:val="Знак Знак Знак Знак Знак Знак Знак Знак Знак Знак Знак Знак1 Знак"/>
    <w:basedOn w:val="a"/>
    <w:uiPriority w:val="99"/>
    <w:rsid w:val="005268BB"/>
    <w:pPr>
      <w:spacing w:before="100" w:beforeAutospacing="1" w:after="100" w:afterAutospacing="1" w:line="240" w:lineRule="auto"/>
    </w:pPr>
    <w:rPr>
      <w:rFonts w:ascii="Tahoma" w:eastAsia="Times New Roman" w:hAnsi="Tahoma" w:cs="Tahoma"/>
      <w:sz w:val="20"/>
      <w:szCs w:val="20"/>
      <w:lang w:val="en-US"/>
    </w:rPr>
  </w:style>
  <w:style w:type="paragraph" w:styleId="ad">
    <w:name w:val="Plain Text"/>
    <w:basedOn w:val="a"/>
    <w:link w:val="ae"/>
    <w:rsid w:val="002B653C"/>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2B653C"/>
    <w:rPr>
      <w:rFonts w:ascii="Courier New" w:eastAsia="Times New Roman" w:hAnsi="Courier New"/>
      <w:sz w:val="20"/>
      <w:szCs w:val="20"/>
    </w:rPr>
  </w:style>
  <w:style w:type="paragraph" w:styleId="3">
    <w:name w:val="Body Text 3"/>
    <w:basedOn w:val="a"/>
    <w:link w:val="30"/>
    <w:uiPriority w:val="99"/>
    <w:unhideWhenUsed/>
    <w:rsid w:val="007C2C17"/>
    <w:pPr>
      <w:spacing w:after="120"/>
    </w:pPr>
    <w:rPr>
      <w:rFonts w:asciiTheme="minorHAnsi" w:eastAsiaTheme="minorEastAsia" w:hAnsiTheme="minorHAnsi" w:cstheme="minorBidi"/>
      <w:sz w:val="16"/>
      <w:szCs w:val="16"/>
      <w:lang w:eastAsia="ru-RU"/>
    </w:rPr>
  </w:style>
  <w:style w:type="character" w:customStyle="1" w:styleId="30">
    <w:name w:val="Основной текст 3 Знак"/>
    <w:basedOn w:val="a0"/>
    <w:link w:val="3"/>
    <w:uiPriority w:val="99"/>
    <w:rsid w:val="007C2C17"/>
    <w:rPr>
      <w:rFonts w:asciiTheme="minorHAnsi" w:eastAsiaTheme="minorEastAsia" w:hAnsiTheme="minorHAnsi" w:cstheme="minorBidi"/>
      <w:sz w:val="16"/>
      <w:szCs w:val="16"/>
    </w:rPr>
  </w:style>
  <w:style w:type="paragraph" w:styleId="31">
    <w:name w:val="Body Text Indent 3"/>
    <w:basedOn w:val="a"/>
    <w:link w:val="32"/>
    <w:uiPriority w:val="99"/>
    <w:semiHidden/>
    <w:unhideWhenUsed/>
    <w:rsid w:val="0005400D"/>
    <w:pPr>
      <w:spacing w:after="120"/>
      <w:ind w:left="283"/>
    </w:pPr>
    <w:rPr>
      <w:sz w:val="16"/>
      <w:szCs w:val="16"/>
    </w:rPr>
  </w:style>
  <w:style w:type="character" w:customStyle="1" w:styleId="32">
    <w:name w:val="Основной текст с отступом 3 Знак"/>
    <w:basedOn w:val="a0"/>
    <w:link w:val="31"/>
    <w:uiPriority w:val="99"/>
    <w:semiHidden/>
    <w:rsid w:val="0005400D"/>
    <w:rPr>
      <w:rFonts w:cs="Calibri"/>
      <w:sz w:val="16"/>
      <w:szCs w:val="16"/>
      <w:lang w:eastAsia="en-US"/>
    </w:rPr>
  </w:style>
</w:styles>
</file>

<file path=word/webSettings.xml><?xml version="1.0" encoding="utf-8"?>
<w:webSettings xmlns:r="http://schemas.openxmlformats.org/officeDocument/2006/relationships" xmlns:w="http://schemas.openxmlformats.org/wordprocessingml/2006/main">
  <w:divs>
    <w:div w:id="655963265">
      <w:bodyDiv w:val="1"/>
      <w:marLeft w:val="0"/>
      <w:marRight w:val="0"/>
      <w:marTop w:val="0"/>
      <w:marBottom w:val="0"/>
      <w:divBdr>
        <w:top w:val="none" w:sz="0" w:space="0" w:color="auto"/>
        <w:left w:val="none" w:sz="0" w:space="0" w:color="auto"/>
        <w:bottom w:val="none" w:sz="0" w:space="0" w:color="auto"/>
        <w:right w:val="none" w:sz="0" w:space="0" w:color="auto"/>
      </w:divBdr>
    </w:div>
    <w:div w:id="693114688">
      <w:bodyDiv w:val="1"/>
      <w:marLeft w:val="0"/>
      <w:marRight w:val="0"/>
      <w:marTop w:val="0"/>
      <w:marBottom w:val="0"/>
      <w:divBdr>
        <w:top w:val="none" w:sz="0" w:space="0" w:color="auto"/>
        <w:left w:val="none" w:sz="0" w:space="0" w:color="auto"/>
        <w:bottom w:val="none" w:sz="0" w:space="0" w:color="auto"/>
        <w:right w:val="none" w:sz="0" w:space="0" w:color="auto"/>
      </w:divBdr>
    </w:div>
    <w:div w:id="9381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аммосова </cp:lastModifiedBy>
  <cp:revision>8</cp:revision>
  <cp:lastPrinted>2017-07-13T08:19:00Z</cp:lastPrinted>
  <dcterms:created xsi:type="dcterms:W3CDTF">2017-12-15T13:02:00Z</dcterms:created>
  <dcterms:modified xsi:type="dcterms:W3CDTF">2017-12-20T13:15:00Z</dcterms:modified>
</cp:coreProperties>
</file>