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6E6C" w:rsidRPr="0074717A" w:rsidRDefault="00E90564" w:rsidP="00522592">
      <w:pPr>
        <w:ind w:left="-567"/>
        <w:rPr>
          <w:rFonts w:ascii="Arial" w:hAnsi="Arial" w:cs="Arial"/>
          <w:b/>
          <w:bCs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2603500" cy="1149350"/>
            <wp:effectExtent l="19050" t="0" r="6350" b="0"/>
            <wp:docPr id="1" name="Рисунок 0" descr="логотип Росреестра Т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логотип Росреестра Тверь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7541" b="2797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114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74717A">
        <w:rPr>
          <w:rFonts w:ascii="Arial Black" w:hAnsi="Arial Black" w:cs="Arial Black"/>
          <w:sz w:val="32"/>
          <w:szCs w:val="32"/>
        </w:rPr>
        <w:tab/>
      </w:r>
      <w:r w:rsidR="000C6E6C">
        <w:rPr>
          <w:rFonts w:ascii="Arial Black" w:hAnsi="Arial Black" w:cs="Arial Black"/>
          <w:sz w:val="32"/>
          <w:szCs w:val="32"/>
        </w:rPr>
        <w:t xml:space="preserve">  </w:t>
      </w:r>
      <w:r w:rsidR="000C6E6C" w:rsidRPr="007554AA">
        <w:rPr>
          <w:rFonts w:ascii="Arial" w:hAnsi="Arial" w:cs="Arial"/>
          <w:b/>
          <w:bCs/>
          <w:sz w:val="32"/>
          <w:szCs w:val="32"/>
        </w:rPr>
        <w:t>ПРЕСС-РЕЛИЗ</w:t>
      </w:r>
    </w:p>
    <w:p w:rsidR="0016501A" w:rsidRDefault="0016501A" w:rsidP="0016501A">
      <w:pPr>
        <w:spacing w:after="0"/>
        <w:ind w:left="-567"/>
        <w:rPr>
          <w:rFonts w:ascii="Arial" w:hAnsi="Arial" w:cs="Arial"/>
          <w:b/>
          <w:bCs/>
          <w:sz w:val="32"/>
          <w:szCs w:val="32"/>
        </w:rPr>
      </w:pPr>
    </w:p>
    <w:p w:rsidR="005C7B6A" w:rsidRPr="005C7B6A" w:rsidRDefault="005C7B6A" w:rsidP="005C7B6A">
      <w:pPr>
        <w:pStyle w:val="ad"/>
        <w:shd w:val="clear" w:color="auto" w:fill="FFFFFF"/>
        <w:spacing w:before="0" w:beforeAutospacing="0" w:after="96" w:afterAutospacing="0" w:line="224" w:lineRule="atLeast"/>
        <w:ind w:left="360"/>
        <w:jc w:val="center"/>
        <w:rPr>
          <w:rFonts w:ascii="Segoe UI" w:eastAsia="Calibri" w:hAnsi="Segoe UI" w:cs="Segoe UI"/>
          <w:color w:val="000000"/>
          <w:sz w:val="32"/>
          <w:szCs w:val="32"/>
          <w:lang w:eastAsia="sk-SK"/>
        </w:rPr>
      </w:pPr>
      <w:r w:rsidRPr="005C7B6A">
        <w:rPr>
          <w:rFonts w:ascii="Segoe UI" w:eastAsia="Calibri" w:hAnsi="Segoe UI" w:cs="Segoe UI"/>
          <w:color w:val="000000"/>
          <w:sz w:val="32"/>
          <w:szCs w:val="32"/>
          <w:lang w:eastAsia="sk-SK"/>
        </w:rPr>
        <w:t>Как защититься от мошеннических действий с объектом недвижимости</w:t>
      </w:r>
    </w:p>
    <w:p w:rsidR="005C7B6A" w:rsidRPr="005C7B6A" w:rsidRDefault="005C7B6A" w:rsidP="00E5047D">
      <w:pPr>
        <w:pStyle w:val="ad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 w:rsidRPr="005C7B6A">
        <w:rPr>
          <w:rFonts w:ascii="Segoe UI" w:eastAsia="Calibri" w:hAnsi="Segoe UI" w:cs="Segoe UI"/>
          <w:b/>
          <w:color w:val="000000"/>
          <w:sz w:val="22"/>
          <w:szCs w:val="22"/>
          <w:lang w:eastAsia="sk-SK"/>
        </w:rPr>
        <w:t>1 декабря 2017 года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– Управление Росреестра по Тверской области</w:t>
      </w:r>
      <w:r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рекомендует </w:t>
      </w:r>
      <w:r w:rsidR="00E5047D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жителям Верхневолжья</w:t>
      </w:r>
      <w:r w:rsidR="00E5047D"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</w:t>
      </w:r>
      <w:r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обратить внимание на основные моменты, которые помогут добропорядочным гражданам при покупке недвижимости уберечься от мошенников. </w:t>
      </w:r>
    </w:p>
    <w:p w:rsidR="005C7B6A" w:rsidRPr="005C7B6A" w:rsidRDefault="00E5047D" w:rsidP="005C7B6A">
      <w:pPr>
        <w:pStyle w:val="ad"/>
        <w:shd w:val="clear" w:color="auto" w:fill="FFFFFF"/>
        <w:spacing w:line="224" w:lineRule="atLeast"/>
        <w:jc w:val="both"/>
        <w:rPr>
          <w:rFonts w:ascii="Segoe UI" w:eastAsia="Calibri" w:hAnsi="Segoe UI" w:cs="Segoe UI"/>
          <w:i/>
          <w:color w:val="000000"/>
          <w:sz w:val="22"/>
          <w:szCs w:val="22"/>
          <w:lang w:eastAsia="sk-SK"/>
        </w:rPr>
      </w:pP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П</w:t>
      </w:r>
      <w:r w:rsidR="005C7B6A"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ри планировании покупки недвижимости </w:t>
      </w:r>
      <w:r w:rsidR="004271B7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обязательно </w:t>
      </w:r>
      <w:r w:rsidR="005C7B6A"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стоит </w:t>
      </w:r>
      <w:r w:rsidR="005C7B6A" w:rsidRPr="004755C0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проверить историю объекта и документов в случае возникновения следующих ситуаций</w:t>
      </w:r>
      <w:r w:rsidR="005C7B6A" w:rsidRPr="005C7B6A">
        <w:rPr>
          <w:rFonts w:ascii="Segoe UI" w:eastAsia="Calibri" w:hAnsi="Segoe UI" w:cs="Segoe UI"/>
          <w:i/>
          <w:color w:val="000000"/>
          <w:sz w:val="22"/>
          <w:szCs w:val="22"/>
          <w:lang w:eastAsia="sk-SK"/>
        </w:rPr>
        <w:t xml:space="preserve">: </w:t>
      </w:r>
    </w:p>
    <w:p w:rsidR="00E5047D" w:rsidRDefault="005C7B6A" w:rsidP="00E5047D">
      <w:pPr>
        <w:pStyle w:val="ad"/>
        <w:numPr>
          <w:ilvl w:val="0"/>
          <w:numId w:val="2"/>
        </w:numPr>
        <w:shd w:val="clear" w:color="auto" w:fill="FFFFFF"/>
        <w:spacing w:before="0" w:beforeAutospacing="0" w:after="96" w:afterAutospacing="0" w:line="224" w:lineRule="atLeast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Покупателю предоставили не оригиналы документов, а их дубликаты или копии. В этом случае документы могут оказаться поддельными и настоящие владельцы могут не подозревать, что их собственность прода</w:t>
      </w:r>
      <w:r w:rsidR="00E5047D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ё</w:t>
      </w:r>
      <w:r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тся.</w:t>
      </w:r>
      <w:r w:rsidR="00E5047D" w:rsidRPr="00E5047D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</w:t>
      </w:r>
    </w:p>
    <w:p w:rsidR="00E5047D" w:rsidRPr="005C7B6A" w:rsidRDefault="00E5047D" w:rsidP="00E5047D">
      <w:pPr>
        <w:pStyle w:val="ad"/>
        <w:numPr>
          <w:ilvl w:val="0"/>
          <w:numId w:val="2"/>
        </w:numPr>
        <w:shd w:val="clear" w:color="auto" w:fill="FFFFFF"/>
        <w:spacing w:before="0" w:beforeAutospacing="0" w:after="96" w:afterAutospacing="0" w:line="224" w:lineRule="atLeast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Квартиру продают по доверенности. 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В</w:t>
      </w:r>
      <w:r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этом случае необходимо удостовериться, что собственник на самом деле хочет продать квартиру. Можно проверить доверенность через специальный сервис на сайте Федеральной нотариальной палаты.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Кроме того, </w:t>
      </w:r>
      <w:r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надо постараться связаться с собственником, побеседовать с ним лично, при этом удостовериться, что говорит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е</w:t>
      </w:r>
      <w:r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именно с тем, на кого оформлена недвижимость.</w:t>
      </w:r>
    </w:p>
    <w:p w:rsidR="005C7B6A" w:rsidRPr="005C7B6A" w:rsidRDefault="005C7B6A" w:rsidP="005C7B6A">
      <w:pPr>
        <w:pStyle w:val="ad"/>
        <w:numPr>
          <w:ilvl w:val="0"/>
          <w:numId w:val="2"/>
        </w:numPr>
        <w:shd w:val="clear" w:color="auto" w:fill="FFFFFF"/>
        <w:spacing w:before="0" w:beforeAutospacing="0" w:after="96" w:afterAutospacing="0" w:line="224" w:lineRule="atLeast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Если покупателя т</w:t>
      </w:r>
      <w:r w:rsidR="00E5047D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оропят с подписанием документов </w:t>
      </w:r>
      <w:r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</w:t>
      </w:r>
      <w:r w:rsidR="00E5047D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и</w:t>
      </w:r>
      <w:r w:rsidR="00657AA6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ли квартира продаё</w:t>
      </w:r>
      <w:r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тся намного меньше обычной рыночной цены без достаточных для этого оснований. </w:t>
      </w:r>
    </w:p>
    <w:p w:rsidR="005C7B6A" w:rsidRPr="005C7B6A" w:rsidRDefault="005C7B6A" w:rsidP="005C7B6A">
      <w:pPr>
        <w:pStyle w:val="ad"/>
        <w:numPr>
          <w:ilvl w:val="0"/>
          <w:numId w:val="2"/>
        </w:numPr>
        <w:shd w:val="clear" w:color="auto" w:fill="FFFFFF"/>
        <w:spacing w:before="0" w:beforeAutospacing="0" w:after="96" w:afterAutospacing="0" w:line="224" w:lineRule="atLeast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И, наконец, покупателя должен насторожить тот факт, что квартира сменила несколько владельцев за короткий срок.</w:t>
      </w:r>
    </w:p>
    <w:p w:rsidR="00657AA6" w:rsidRDefault="00E5047D" w:rsidP="00E5047D">
      <w:pPr>
        <w:pStyle w:val="ad"/>
        <w:shd w:val="clear" w:color="auto" w:fill="FFFFFF"/>
        <w:spacing w:line="224" w:lineRule="atLeast"/>
        <w:jc w:val="both"/>
        <w:rPr>
          <w:rFonts w:ascii="Segoe UI" w:hAnsi="Segoe UI" w:cs="Segoe UI"/>
          <w:i/>
          <w:sz w:val="22"/>
          <w:szCs w:val="22"/>
        </w:rPr>
      </w:pPr>
      <w:r w:rsidRPr="004755C0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Действенной </w:t>
      </w:r>
      <w:r w:rsidR="005C7B6A" w:rsidRPr="004755C0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мер</w:t>
      </w:r>
      <w:r w:rsidRPr="004755C0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ой</w:t>
      </w:r>
      <w:r w:rsidR="005C7B6A" w:rsidRPr="004755C0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по проверке истории объекта недвижимости до заключения сделки</w:t>
      </w:r>
      <w:r w:rsidRPr="004755C0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является получение выписки об объекте из Единого государственного реестра не</w:t>
      </w:r>
      <w:r w:rsidR="00657AA6" w:rsidRPr="004755C0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движимости</w:t>
      </w:r>
      <w:r w:rsidR="004755C0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(ЕГРН)</w:t>
      </w:r>
      <w:r w:rsidRPr="004755C0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. </w:t>
      </w:r>
      <w:r w:rsidR="00657AA6" w:rsidRPr="004755C0">
        <w:rPr>
          <w:rFonts w:ascii="Segoe UI" w:hAnsi="Segoe UI" w:cs="Segoe UI"/>
          <w:sz w:val="22"/>
          <w:szCs w:val="22"/>
        </w:rPr>
        <w:t>Согласно Федеральному закону от 13.07.2015 № 218-ФЗ "О государственной регистрации недвижимости" сведения, содержащиеся в ЕГРН, являются общедоступными (за исключением сведений, доступ к которым ограничен федеральным законом), и предоставляются по запросам любых заинтересованных лиц. Следовательно, правообладатель объекта недвижимости, право собственности которого зарегистрировано в ЕГРН, не вправе запретить другим лицам подавать запросы о предоставлении сведений по его объекту недвижимого имущества</w:t>
      </w:r>
      <w:r w:rsidR="00657AA6">
        <w:rPr>
          <w:rFonts w:ascii="Segoe UI" w:hAnsi="Segoe UI" w:cs="Segoe UI"/>
          <w:i/>
          <w:sz w:val="22"/>
          <w:szCs w:val="22"/>
        </w:rPr>
        <w:t>.</w:t>
      </w:r>
    </w:p>
    <w:p w:rsidR="00657AA6" w:rsidRDefault="00657AA6" w:rsidP="00E5047D">
      <w:pPr>
        <w:pStyle w:val="ad"/>
        <w:shd w:val="clear" w:color="auto" w:fill="FFFFFF"/>
        <w:spacing w:line="224" w:lineRule="atLeast"/>
        <w:jc w:val="both"/>
        <w:rPr>
          <w:rFonts w:ascii="Segoe UI" w:hAnsi="Segoe UI" w:cs="Segoe UI"/>
          <w:sz w:val="22"/>
          <w:szCs w:val="22"/>
        </w:rPr>
      </w:pPr>
      <w:r w:rsidRPr="00657AA6">
        <w:rPr>
          <w:rFonts w:ascii="Segoe UI" w:hAnsi="Segoe UI" w:cs="Segoe UI"/>
          <w:sz w:val="22"/>
          <w:szCs w:val="22"/>
        </w:rPr>
        <w:t>В свою очередь собственник объекта недвижимости может получить справку о лицах, которые запрашивали информацию в отношении принадлежащего ему объекта недвижимого имущества. Из справки собственник получит информацию о физических, юридических лицах, органах местного самоуправления, органах государственной власти, которые получали сведения о его объекте недвижимости, дату пол</w:t>
      </w:r>
      <w:r>
        <w:rPr>
          <w:rFonts w:ascii="Segoe UI" w:hAnsi="Segoe UI" w:cs="Segoe UI"/>
          <w:sz w:val="22"/>
          <w:szCs w:val="22"/>
        </w:rPr>
        <w:t xml:space="preserve">учения ими справки и </w:t>
      </w:r>
      <w:r>
        <w:rPr>
          <w:rFonts w:ascii="Segoe UI" w:hAnsi="Segoe UI" w:cs="Segoe UI"/>
          <w:sz w:val="22"/>
          <w:szCs w:val="22"/>
        </w:rPr>
        <w:lastRenderedPageBreak/>
        <w:t xml:space="preserve">исходящий номер такого </w:t>
      </w:r>
      <w:r w:rsidRPr="00657AA6">
        <w:rPr>
          <w:rFonts w:ascii="Segoe UI" w:hAnsi="Segoe UI" w:cs="Segoe UI"/>
          <w:sz w:val="22"/>
          <w:szCs w:val="22"/>
        </w:rPr>
        <w:t>документа.</w:t>
      </w:r>
      <w:r>
        <w:rPr>
          <w:rFonts w:ascii="Segoe UI" w:hAnsi="Segoe UI" w:cs="Segoe UI"/>
          <w:sz w:val="22"/>
          <w:szCs w:val="22"/>
        </w:rPr>
        <w:t xml:space="preserve"> </w:t>
      </w:r>
      <w:r w:rsidRPr="00657AA6">
        <w:rPr>
          <w:rFonts w:ascii="Segoe UI" w:hAnsi="Segoe UI" w:cs="Segoe UI"/>
          <w:sz w:val="22"/>
          <w:szCs w:val="22"/>
        </w:rPr>
        <w:t xml:space="preserve">Срок предоставления государственной услуги составляет </w:t>
      </w:r>
      <w:r w:rsidR="00191690">
        <w:rPr>
          <w:rFonts w:ascii="Segoe UI" w:hAnsi="Segoe UI" w:cs="Segoe UI"/>
          <w:sz w:val="22"/>
          <w:szCs w:val="22"/>
        </w:rPr>
        <w:t>три</w:t>
      </w:r>
      <w:r w:rsidRPr="00657AA6">
        <w:rPr>
          <w:rFonts w:ascii="Segoe UI" w:hAnsi="Segoe UI" w:cs="Segoe UI"/>
          <w:sz w:val="22"/>
          <w:szCs w:val="22"/>
        </w:rPr>
        <w:t xml:space="preserve"> рабочих дня.</w:t>
      </w:r>
    </w:p>
    <w:p w:rsidR="00E5047D" w:rsidRPr="00657AA6" w:rsidRDefault="00657AA6" w:rsidP="00E5047D">
      <w:pPr>
        <w:pStyle w:val="ad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 w:rsidRPr="00657AA6">
        <w:rPr>
          <w:rFonts w:ascii="Segoe UI" w:hAnsi="Segoe UI" w:cs="Segoe UI"/>
          <w:sz w:val="22"/>
          <w:szCs w:val="22"/>
        </w:rPr>
        <w:t>За предоставление справки в виде бумажного документа взимается плата в размере 400 рублей для физических лиц и 1100 рублей – для юридических. Справка в виде электронного документа будет стоить 250 рублей для физических и 700 рублей для юридических лиц.</w:t>
      </w:r>
    </w:p>
    <w:p w:rsidR="004755C0" w:rsidRDefault="004755C0" w:rsidP="00E5047D">
      <w:pPr>
        <w:pStyle w:val="ad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 w:rsidRPr="004755C0">
        <w:rPr>
          <w:rFonts w:ascii="Segoe UI" w:hAnsi="Segoe UI" w:cs="Segoe UI"/>
          <w:sz w:val="22"/>
          <w:szCs w:val="22"/>
        </w:rPr>
        <w:t>Если Вы заметили подозрительную активность в отношении своего имущества, хотя не выставляли его на продажу и не подавали никаких объявлений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, стоит</w:t>
      </w:r>
      <w:r w:rsidRPr="004755C0">
        <w:t xml:space="preserve"> </w:t>
      </w:r>
      <w:r w:rsidRPr="004755C0">
        <w:rPr>
          <w:rFonts w:ascii="Segoe UI" w:hAnsi="Segoe UI" w:cs="Segoe UI"/>
          <w:sz w:val="22"/>
          <w:szCs w:val="22"/>
        </w:rPr>
        <w:t>воспользоваться дополнительны</w:t>
      </w:r>
      <w:r>
        <w:rPr>
          <w:rFonts w:ascii="Segoe UI" w:hAnsi="Segoe UI" w:cs="Segoe UI"/>
          <w:sz w:val="22"/>
          <w:szCs w:val="22"/>
        </w:rPr>
        <w:t>м</w:t>
      </w:r>
      <w:r w:rsidRPr="004755C0">
        <w:rPr>
          <w:rFonts w:ascii="Segoe UI" w:hAnsi="Segoe UI" w:cs="Segoe UI"/>
          <w:sz w:val="22"/>
          <w:szCs w:val="22"/>
        </w:rPr>
        <w:t xml:space="preserve"> способ</w:t>
      </w:r>
      <w:r>
        <w:rPr>
          <w:rFonts w:ascii="Segoe UI" w:hAnsi="Segoe UI" w:cs="Segoe UI"/>
          <w:sz w:val="22"/>
          <w:szCs w:val="22"/>
        </w:rPr>
        <w:t>ом</w:t>
      </w:r>
      <w:r w:rsidRPr="004755C0">
        <w:rPr>
          <w:rFonts w:ascii="Segoe UI" w:hAnsi="Segoe UI" w:cs="Segoe UI"/>
          <w:sz w:val="22"/>
          <w:szCs w:val="22"/>
        </w:rPr>
        <w:t xml:space="preserve"> защиты прав собственника недвижимого имущества.</w:t>
      </w:r>
      <w:r>
        <w:t xml:space="preserve"> 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</w:t>
      </w:r>
    </w:p>
    <w:p w:rsidR="00E5047D" w:rsidRPr="004755C0" w:rsidRDefault="004755C0" w:rsidP="00E5047D">
      <w:pPr>
        <w:pStyle w:val="ad"/>
        <w:shd w:val="clear" w:color="auto" w:fill="FFFFFF"/>
        <w:spacing w:line="224" w:lineRule="atLeast"/>
        <w:jc w:val="both"/>
        <w:rPr>
          <w:rFonts w:ascii="Segoe UI" w:eastAsia="Calibri" w:hAnsi="Segoe UI" w:cs="Segoe UI"/>
          <w:i/>
          <w:color w:val="000000"/>
          <w:sz w:val="22"/>
          <w:szCs w:val="22"/>
          <w:lang w:eastAsia="sk-SK"/>
        </w:rPr>
      </w:pPr>
      <w:r w:rsidRPr="00657AA6">
        <w:rPr>
          <w:rFonts w:ascii="Segoe UI" w:eastAsia="Calibri" w:hAnsi="Segoe UI" w:cs="Segoe UI"/>
          <w:b/>
          <w:color w:val="000000"/>
          <w:sz w:val="22"/>
          <w:szCs w:val="22"/>
          <w:lang w:eastAsia="sk-SK"/>
        </w:rPr>
        <w:t>Начальник отдела государственной регистрации недвижи</w:t>
      </w:r>
      <w:r>
        <w:rPr>
          <w:rFonts w:ascii="Segoe UI" w:eastAsia="Calibri" w:hAnsi="Segoe UI" w:cs="Segoe UI"/>
          <w:b/>
          <w:color w:val="000000"/>
          <w:sz w:val="22"/>
          <w:szCs w:val="22"/>
          <w:lang w:eastAsia="sk-SK"/>
        </w:rPr>
        <w:t>мости Управления Росреестра по Т</w:t>
      </w:r>
      <w:r w:rsidRPr="00657AA6">
        <w:rPr>
          <w:rFonts w:ascii="Segoe UI" w:eastAsia="Calibri" w:hAnsi="Segoe UI" w:cs="Segoe UI"/>
          <w:b/>
          <w:color w:val="000000"/>
          <w:sz w:val="22"/>
          <w:szCs w:val="22"/>
          <w:lang w:eastAsia="sk-SK"/>
        </w:rPr>
        <w:t>верской области Артём Воробьёв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: «</w:t>
      </w:r>
      <w:r w:rsidRPr="004755C0">
        <w:rPr>
          <w:rFonts w:ascii="Segoe UI" w:eastAsia="Calibri" w:hAnsi="Segoe UI" w:cs="Segoe UI"/>
          <w:i/>
          <w:color w:val="000000"/>
          <w:sz w:val="22"/>
          <w:szCs w:val="22"/>
          <w:lang w:eastAsia="sk-SK"/>
        </w:rPr>
        <w:t>В</w:t>
      </w:r>
      <w:r w:rsidR="00E5047D" w:rsidRPr="004755C0">
        <w:rPr>
          <w:rFonts w:ascii="Segoe UI" w:eastAsia="Calibri" w:hAnsi="Segoe UI" w:cs="Segoe UI"/>
          <w:i/>
          <w:color w:val="000000"/>
          <w:sz w:val="22"/>
          <w:szCs w:val="22"/>
          <w:lang w:eastAsia="sk-SK"/>
        </w:rPr>
        <w:t xml:space="preserve">ладелец недвижимого имущества имеет возможность подать заявление в Росреестр о том, что сделки с принадлежащим ему имуществом могут производиться только при его личном участии. При подаче такого заявления в Единый государственный реестр недвижимости (ЕГРН) будет внесена соответствующая запись. Наличие такой записи в ЕГРН является основанием для возврата без рассмотрения заявления, представленного на государственную регистрацию </w:t>
      </w:r>
      <w:proofErr w:type="gramStart"/>
      <w:r w:rsidR="00E5047D" w:rsidRPr="004755C0">
        <w:rPr>
          <w:rFonts w:ascii="Segoe UI" w:eastAsia="Calibri" w:hAnsi="Segoe UI" w:cs="Segoe UI"/>
          <w:i/>
          <w:color w:val="000000"/>
          <w:sz w:val="22"/>
          <w:szCs w:val="22"/>
          <w:lang w:eastAsia="sk-SK"/>
        </w:rPr>
        <w:t>прав</w:t>
      </w:r>
      <w:proofErr w:type="gramEnd"/>
      <w:r w:rsidR="00E5047D" w:rsidRPr="004755C0">
        <w:rPr>
          <w:rFonts w:ascii="Segoe UI" w:eastAsia="Calibri" w:hAnsi="Segoe UI" w:cs="Segoe UI"/>
          <w:i/>
          <w:color w:val="000000"/>
          <w:sz w:val="22"/>
          <w:szCs w:val="22"/>
          <w:lang w:eastAsia="sk-SK"/>
        </w:rPr>
        <w:t xml:space="preserve"> на эту недвижимость другим лицом</w:t>
      </w:r>
      <w:r>
        <w:rPr>
          <w:rFonts w:ascii="Segoe UI" w:eastAsia="Calibri" w:hAnsi="Segoe UI" w:cs="Segoe UI"/>
          <w:i/>
          <w:color w:val="000000"/>
          <w:sz w:val="22"/>
          <w:szCs w:val="22"/>
          <w:lang w:eastAsia="sk-SK"/>
        </w:rPr>
        <w:t>»</w:t>
      </w:r>
      <w:r w:rsidR="00E5047D" w:rsidRPr="004755C0">
        <w:rPr>
          <w:rFonts w:ascii="Segoe UI" w:eastAsia="Calibri" w:hAnsi="Segoe UI" w:cs="Segoe UI"/>
          <w:i/>
          <w:color w:val="000000"/>
          <w:sz w:val="22"/>
          <w:szCs w:val="22"/>
          <w:lang w:eastAsia="sk-SK"/>
        </w:rPr>
        <w:t xml:space="preserve">. </w:t>
      </w:r>
    </w:p>
    <w:p w:rsidR="00E5047D" w:rsidRPr="005C7B6A" w:rsidRDefault="00E5047D" w:rsidP="00E5047D">
      <w:pPr>
        <w:pStyle w:val="ad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Заявление о невозможности регистрации перехода, прекращения, ограничения права и обременения объекта недвижимости без личного участия его собственника можно подать в электронном виде в личном кабинете Росреестра (сервис расположен на главной странице сайта ведомства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 </w:t>
      </w:r>
      <w:hyperlink r:id="rId7" w:history="1">
        <w:proofErr w:type="spellStart"/>
        <w:r w:rsidRPr="00B11384">
          <w:rPr>
            <w:rStyle w:val="a5"/>
            <w:rFonts w:ascii="Segoe UI" w:eastAsia="Calibri" w:hAnsi="Segoe UI" w:cs="Segoe UI"/>
            <w:sz w:val="22"/>
            <w:szCs w:val="22"/>
            <w:lang w:val="en-US" w:eastAsia="sk-SK"/>
          </w:rPr>
          <w:t>rosreestr</w:t>
        </w:r>
        <w:proofErr w:type="spellEnd"/>
        <w:r w:rsidRPr="00B11384">
          <w:rPr>
            <w:rStyle w:val="a5"/>
            <w:rFonts w:ascii="Segoe UI" w:eastAsia="Calibri" w:hAnsi="Segoe UI" w:cs="Segoe UI"/>
            <w:sz w:val="22"/>
            <w:szCs w:val="22"/>
            <w:lang w:eastAsia="sk-SK"/>
          </w:rPr>
          <w:t>.</w:t>
        </w:r>
        <w:proofErr w:type="spellStart"/>
        <w:r w:rsidRPr="00B11384">
          <w:rPr>
            <w:rStyle w:val="a5"/>
            <w:rFonts w:ascii="Segoe UI" w:eastAsia="Calibri" w:hAnsi="Segoe UI" w:cs="Segoe UI"/>
            <w:sz w:val="22"/>
            <w:szCs w:val="22"/>
            <w:lang w:val="en-US" w:eastAsia="sk-SK"/>
          </w:rPr>
          <w:t>ru</w:t>
        </w:r>
        <w:proofErr w:type="spellEnd"/>
      </w:hyperlink>
      <w:r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). Обратиться с таким заявлением также можно лично в любой офис МФЦ (независимо от региона нахождения недвижимости). Например, гражданин владеет квартирой в Твери, но в настоящее время живет в 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Екатеринбурге</w:t>
      </w:r>
      <w:r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. В этом случае он может запретить распоряжаться своим имуществом без личного присутствия </w:t>
      </w:r>
      <w:r w:rsidR="004755C0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экстерриториально - </w:t>
      </w:r>
      <w:r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из </w:t>
      </w: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Екатеринбурга</w:t>
      </w:r>
      <w:r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.</w:t>
      </w:r>
    </w:p>
    <w:p w:rsidR="00E5047D" w:rsidRPr="005C7B6A" w:rsidRDefault="004271B7" w:rsidP="00E5047D">
      <w:pPr>
        <w:pStyle w:val="ad"/>
        <w:shd w:val="clear" w:color="auto" w:fill="FFFFFF"/>
        <w:spacing w:line="224" w:lineRule="atLeast"/>
        <w:jc w:val="both"/>
        <w:rPr>
          <w:rFonts w:ascii="Segoe UI" w:eastAsia="Calibri" w:hAnsi="Segoe UI" w:cs="Segoe UI"/>
          <w:color w:val="000000"/>
          <w:sz w:val="22"/>
          <w:szCs w:val="22"/>
          <w:lang w:eastAsia="sk-SK"/>
        </w:rPr>
      </w:pPr>
      <w:r>
        <w:rPr>
          <w:rFonts w:ascii="Segoe UI" w:eastAsia="Calibri" w:hAnsi="Segoe UI" w:cs="Segoe UI"/>
          <w:color w:val="000000"/>
          <w:sz w:val="22"/>
          <w:szCs w:val="22"/>
          <w:lang w:eastAsia="sk-SK"/>
        </w:rPr>
        <w:t>П</w:t>
      </w:r>
      <w:r w:rsidR="00E5047D" w:rsidRPr="005C7B6A">
        <w:rPr>
          <w:rFonts w:ascii="Segoe UI" w:eastAsia="Calibri" w:hAnsi="Segoe UI" w:cs="Segoe UI"/>
          <w:color w:val="000000"/>
          <w:sz w:val="22"/>
          <w:szCs w:val="22"/>
          <w:lang w:eastAsia="sk-SK"/>
        </w:rPr>
        <w:t xml:space="preserve">редоставление возможности запрета сделок с имуществом без личного участия собственника направлено на снижение числа мошеннических операций с недвижимостью, заключаемых посредниками, которые действуют по доверенности. </w:t>
      </w:r>
    </w:p>
    <w:p w:rsidR="00E122AB" w:rsidRPr="0003071B" w:rsidRDefault="006D2627" w:rsidP="00BC24B1">
      <w:pPr>
        <w:spacing w:after="0" w:line="240" w:lineRule="auto"/>
        <w:ind w:left="-567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2" o:spid="_x0000_s1026" type="#_x0000_t32" style="position:absolute;left:0;text-align:left;margin-left:-13.05pt;margin-top:21.3pt;width:472.5pt;height:0;z-index:251658240;visibility:visible;mso-wrap-distance-top:-1e-4mm;mso-wrap-distance-bottom:-1e-4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" strokecolor="#0070c0" strokeweight="1.25pt"/>
        </w:pict>
      </w:r>
    </w:p>
    <w:p w:rsidR="005935DA" w:rsidRDefault="005935DA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</w:pPr>
    </w:p>
    <w:p w:rsidR="00056216" w:rsidRPr="006501DA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noProof/>
          <w:kern w:val="1"/>
          <w:sz w:val="10"/>
          <w:szCs w:val="10"/>
          <w:lang w:eastAsia="sk-SK" w:bidi="hi-IN"/>
        </w:rPr>
      </w:pPr>
      <w:r w:rsidRPr="00C86DD4">
        <w:rPr>
          <w:rFonts w:ascii="Segoe UI" w:eastAsia="Arial Unicode MS" w:hAnsi="Segoe UI" w:cs="Segoe UI"/>
          <w:b/>
          <w:noProof/>
          <w:kern w:val="1"/>
          <w:sz w:val="20"/>
          <w:szCs w:val="20"/>
          <w:lang w:eastAsia="sk-SK" w:bidi="hi-IN"/>
        </w:rPr>
        <w:t>О Росреестре</w:t>
      </w:r>
    </w:p>
    <w:p w:rsidR="0003071B" w:rsidRDefault="0003071B" w:rsidP="0003071B">
      <w:pPr>
        <w:spacing w:after="0" w:line="240" w:lineRule="auto"/>
        <w:jc w:val="both"/>
        <w:rPr>
          <w:rFonts w:ascii="Segoe UI" w:hAnsi="Segoe UI" w:cs="Segoe UI"/>
          <w:b/>
          <w:kern w:val="2"/>
          <w:sz w:val="20"/>
          <w:szCs w:val="20"/>
          <w:lang w:eastAsia="ru-RU"/>
        </w:rPr>
      </w:pPr>
      <w:proofErr w:type="gramStart"/>
      <w:r>
        <w:rPr>
          <w:rFonts w:ascii="Segoe UI" w:hAnsi="Segoe UI" w:cs="Segoe UI"/>
          <w:kern w:val="2"/>
          <w:sz w:val="20"/>
          <w:szCs w:val="20"/>
        </w:rPr>
        <w:t>Федеральная служба государственной регистрации, кадастра и картографии (Росреестр) является федеральным органом исполнительной власти, осуществляющим функции по государственной регистрации прав на недвижимое имущество и сделок с ним, по оказанию государственных услуг в сфере ведения государственного кадастра недвижимости, проведению государственного кадастрового учета недвижимого имущества, землеустройства, государственного мониторинга земель, навигационного обеспечения транспортного комплекса, а также функции по государственной кадастровой оценке, федеральному государственному надзору</w:t>
      </w:r>
      <w:proofErr w:type="gramEnd"/>
      <w:r>
        <w:rPr>
          <w:rFonts w:ascii="Segoe UI" w:hAnsi="Segoe UI" w:cs="Segoe UI"/>
          <w:kern w:val="2"/>
          <w:sz w:val="20"/>
          <w:szCs w:val="20"/>
        </w:rPr>
        <w:t xml:space="preserve">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управляющих. Подведомственными учреждениями Росреестра являются ФГБУ «ФКП Росреестра» и ФГБУ «Центр геодезии, картографии и ИПД». </w:t>
      </w:r>
    </w:p>
    <w:p w:rsidR="00056216" w:rsidRPr="001167CB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24"/>
          <w:szCs w:val="24"/>
          <w:lang w:eastAsia="sk-SK" w:bidi="hi-IN"/>
        </w:rPr>
      </w:pPr>
    </w:p>
    <w:p w:rsidR="00C86DD4" w:rsidRDefault="00C86DD4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</w:p>
    <w:p w:rsidR="00056216" w:rsidRPr="00744C22" w:rsidRDefault="00056216" w:rsidP="00056216">
      <w:pPr>
        <w:widowControl w:val="0"/>
        <w:suppressAutoHyphens/>
        <w:spacing w:after="0" w:line="240" w:lineRule="auto"/>
        <w:jc w:val="both"/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</w:pPr>
      <w:r w:rsidRPr="00744C22">
        <w:rPr>
          <w:rFonts w:ascii="Segoe UI" w:eastAsia="Arial Unicode MS" w:hAnsi="Segoe UI" w:cs="Segoe UI"/>
          <w:b/>
          <w:noProof/>
          <w:kern w:val="1"/>
          <w:sz w:val="18"/>
          <w:szCs w:val="18"/>
          <w:lang w:eastAsia="sk-SK" w:bidi="hi-IN"/>
        </w:rPr>
        <w:t>Контакты для СМИ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Макарова Елена Сергеевна</w:t>
      </w:r>
    </w:p>
    <w:p w:rsidR="00744C22" w:rsidRPr="00744C22" w:rsidRDefault="007401CD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>
        <w:rPr>
          <w:rFonts w:ascii="Segoe UI" w:hAnsi="Segoe UI" w:cs="Segoe UI"/>
          <w:sz w:val="18"/>
          <w:szCs w:val="18"/>
        </w:rPr>
        <w:t>п</w:t>
      </w:r>
      <w:r w:rsidR="00056216" w:rsidRPr="00744C22">
        <w:rPr>
          <w:rFonts w:ascii="Segoe UI" w:hAnsi="Segoe UI" w:cs="Segoe UI"/>
          <w:sz w:val="18"/>
          <w:szCs w:val="18"/>
        </w:rPr>
        <w:t xml:space="preserve">омощник руководителя </w:t>
      </w: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Управления</w:t>
      </w:r>
      <w:r w:rsidR="00744C22" w:rsidRPr="00744C22">
        <w:rPr>
          <w:rFonts w:ascii="Segoe UI" w:hAnsi="Segoe UI" w:cs="Segoe UI"/>
          <w:sz w:val="18"/>
          <w:szCs w:val="18"/>
        </w:rPr>
        <w:t xml:space="preserve"> Росреестра по Тверской области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+7</w:t>
      </w:r>
      <w:r w:rsidRPr="00744C22">
        <w:rPr>
          <w:rFonts w:ascii="Segoe UI" w:hAnsi="Segoe UI" w:cs="Segoe UI"/>
          <w:sz w:val="18"/>
          <w:szCs w:val="18"/>
          <w:lang w:val="en-US"/>
        </w:rPr>
        <w:t> </w:t>
      </w:r>
      <w:r w:rsidRPr="00744C22">
        <w:rPr>
          <w:rFonts w:ascii="Segoe UI" w:hAnsi="Segoe UI" w:cs="Segoe UI"/>
          <w:sz w:val="18"/>
          <w:szCs w:val="18"/>
        </w:rPr>
        <w:t>909 268 33 77</w:t>
      </w:r>
      <w:r w:rsidR="00744C22" w:rsidRPr="00744C22">
        <w:rPr>
          <w:rFonts w:ascii="Segoe UI" w:hAnsi="Segoe UI" w:cs="Segoe UI"/>
          <w:sz w:val="18"/>
          <w:szCs w:val="18"/>
        </w:rPr>
        <w:t xml:space="preserve">, </w:t>
      </w:r>
      <w:r w:rsidRPr="00744C22">
        <w:rPr>
          <w:rFonts w:ascii="Segoe UI" w:hAnsi="Segoe UI" w:cs="Segoe UI"/>
          <w:sz w:val="18"/>
          <w:szCs w:val="18"/>
        </w:rPr>
        <w:t>(4822) 34 62 24</w:t>
      </w:r>
    </w:p>
    <w:p w:rsidR="00744C22" w:rsidRPr="00744C22" w:rsidRDefault="00744C22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</w:p>
    <w:p w:rsidR="00056216" w:rsidRPr="00744C22" w:rsidRDefault="00056216" w:rsidP="00056216">
      <w:pPr>
        <w:spacing w:after="0" w:line="240" w:lineRule="auto"/>
        <w:rPr>
          <w:rFonts w:ascii="Segoe UI" w:hAnsi="Segoe UI" w:cs="Segoe UI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>69_</w:t>
      </w:r>
      <w:r w:rsidRPr="00744C22">
        <w:rPr>
          <w:rFonts w:ascii="Segoe UI" w:hAnsi="Segoe UI" w:cs="Segoe UI"/>
          <w:sz w:val="18"/>
          <w:szCs w:val="18"/>
          <w:lang w:val="en-US"/>
        </w:rPr>
        <w:t>press</w:t>
      </w:r>
      <w:r w:rsidRPr="00744C22">
        <w:rPr>
          <w:rFonts w:ascii="Segoe UI" w:hAnsi="Segoe UI" w:cs="Segoe UI"/>
          <w:sz w:val="18"/>
          <w:szCs w:val="18"/>
        </w:rPr>
        <w:t>_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rosreestr</w:t>
      </w:r>
      <w:proofErr w:type="spellEnd"/>
      <w:r w:rsidRPr="00744C22">
        <w:rPr>
          <w:rFonts w:ascii="Segoe UI" w:hAnsi="Segoe UI" w:cs="Segoe UI"/>
          <w:sz w:val="18"/>
          <w:szCs w:val="18"/>
        </w:rPr>
        <w:t>@</w:t>
      </w:r>
      <w:r w:rsidRPr="00744C22">
        <w:rPr>
          <w:rFonts w:ascii="Segoe UI" w:hAnsi="Segoe UI" w:cs="Segoe UI"/>
          <w:sz w:val="18"/>
          <w:szCs w:val="18"/>
          <w:lang w:val="en-US"/>
        </w:rPr>
        <w:t>mail</w:t>
      </w:r>
      <w:r w:rsidRPr="00744C22">
        <w:rPr>
          <w:rFonts w:ascii="Segoe UI" w:hAnsi="Segoe UI" w:cs="Segoe UI"/>
          <w:sz w:val="18"/>
          <w:szCs w:val="18"/>
        </w:rPr>
        <w:t>.</w:t>
      </w:r>
      <w:proofErr w:type="spellStart"/>
      <w:r w:rsidRPr="00744C22">
        <w:rPr>
          <w:rFonts w:ascii="Segoe UI" w:hAnsi="Segoe UI" w:cs="Segoe UI"/>
          <w:sz w:val="18"/>
          <w:szCs w:val="18"/>
          <w:lang w:val="en-US"/>
        </w:rPr>
        <w:t>ru</w:t>
      </w:r>
      <w:proofErr w:type="spellEnd"/>
    </w:p>
    <w:p w:rsidR="00056216" w:rsidRPr="00744C22" w:rsidRDefault="006D2627" w:rsidP="00056216">
      <w:pPr>
        <w:spacing w:after="0" w:line="240" w:lineRule="auto"/>
        <w:rPr>
          <w:rFonts w:ascii="Segoe UI" w:hAnsi="Segoe UI" w:cs="Segoe UI"/>
          <w:color w:val="0000FF"/>
          <w:sz w:val="18"/>
          <w:szCs w:val="18"/>
          <w:u w:val="single"/>
          <w:lang w:eastAsia="ru-RU"/>
        </w:rPr>
      </w:pPr>
      <w:hyperlink r:id="rId8" w:history="1"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www</w:t>
        </w:r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rosreestr</w:t>
        </w:r>
        <w:proofErr w:type="spellEnd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eastAsia="ru-RU"/>
          </w:rPr>
          <w:t>.</w:t>
        </w:r>
        <w:proofErr w:type="spellStart"/>
        <w:r w:rsidR="00056216" w:rsidRPr="00744C22">
          <w:rPr>
            <w:rFonts w:ascii="Segoe UI" w:hAnsi="Segoe UI" w:cs="Segoe UI"/>
            <w:color w:val="0000FF"/>
            <w:sz w:val="18"/>
            <w:szCs w:val="18"/>
            <w:u w:val="single"/>
            <w:shd w:val="clear" w:color="auto" w:fill="FFFFFF"/>
            <w:lang w:val="en-US" w:eastAsia="ru-RU"/>
          </w:rPr>
          <w:t>ru</w:t>
        </w:r>
        <w:proofErr w:type="spellEnd"/>
      </w:hyperlink>
    </w:p>
    <w:p w:rsidR="00531930" w:rsidRPr="007B2DD8" w:rsidRDefault="00056216" w:rsidP="00056216">
      <w:pPr>
        <w:spacing w:after="0" w:line="240" w:lineRule="auto"/>
        <w:rPr>
          <w:rFonts w:ascii="Segoe UI" w:hAnsi="Segoe UI" w:cs="Segoe UI"/>
          <w:color w:val="FF0000"/>
          <w:sz w:val="18"/>
          <w:szCs w:val="18"/>
        </w:rPr>
      </w:pPr>
      <w:r w:rsidRPr="00744C22">
        <w:rPr>
          <w:rFonts w:ascii="Segoe UI" w:hAnsi="Segoe UI" w:cs="Segoe UI"/>
          <w:sz w:val="18"/>
          <w:szCs w:val="18"/>
        </w:rPr>
        <w:t xml:space="preserve">170100, Тверь, </w:t>
      </w:r>
      <w:proofErr w:type="gramStart"/>
      <w:r w:rsidRPr="00744C22">
        <w:rPr>
          <w:rFonts w:ascii="Segoe UI" w:hAnsi="Segoe UI" w:cs="Segoe UI"/>
          <w:sz w:val="18"/>
          <w:szCs w:val="18"/>
        </w:rPr>
        <w:t>Свободный</w:t>
      </w:r>
      <w:proofErr w:type="gramEnd"/>
      <w:r w:rsidRPr="00744C22">
        <w:rPr>
          <w:rFonts w:ascii="Segoe UI" w:hAnsi="Segoe UI" w:cs="Segoe UI"/>
          <w:sz w:val="18"/>
          <w:szCs w:val="18"/>
        </w:rPr>
        <w:t xml:space="preserve"> пер., </w:t>
      </w:r>
      <w:r w:rsidR="00744C22" w:rsidRPr="00744C22">
        <w:rPr>
          <w:rFonts w:ascii="Segoe UI" w:hAnsi="Segoe UI" w:cs="Segoe UI"/>
          <w:sz w:val="18"/>
          <w:szCs w:val="18"/>
        </w:rPr>
        <w:t xml:space="preserve">д. </w:t>
      </w:r>
      <w:r w:rsidRPr="00744C22">
        <w:rPr>
          <w:rFonts w:ascii="Segoe UI" w:hAnsi="Segoe UI" w:cs="Segoe UI"/>
          <w:sz w:val="18"/>
          <w:szCs w:val="18"/>
        </w:rPr>
        <w:t>2</w:t>
      </w:r>
    </w:p>
    <w:sectPr w:rsidR="00531930" w:rsidRPr="007B2DD8" w:rsidSect="00747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entury Gothic"/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42611"/>
    <w:multiLevelType w:val="hybridMultilevel"/>
    <w:tmpl w:val="497EF3F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FC0BC2"/>
    <w:multiLevelType w:val="hybridMultilevel"/>
    <w:tmpl w:val="EF7877D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522592"/>
    <w:rsid w:val="00007D0F"/>
    <w:rsid w:val="00010F7B"/>
    <w:rsid w:val="00014224"/>
    <w:rsid w:val="00024330"/>
    <w:rsid w:val="00025F95"/>
    <w:rsid w:val="00027CD2"/>
    <w:rsid w:val="0003071B"/>
    <w:rsid w:val="00032BA1"/>
    <w:rsid w:val="00035B8F"/>
    <w:rsid w:val="00056216"/>
    <w:rsid w:val="00066309"/>
    <w:rsid w:val="00070B35"/>
    <w:rsid w:val="00070C05"/>
    <w:rsid w:val="00073749"/>
    <w:rsid w:val="00081DBD"/>
    <w:rsid w:val="0009799A"/>
    <w:rsid w:val="000A1CC4"/>
    <w:rsid w:val="000C4B3A"/>
    <w:rsid w:val="000C621E"/>
    <w:rsid w:val="000C6E6C"/>
    <w:rsid w:val="000D1E08"/>
    <w:rsid w:val="000D264D"/>
    <w:rsid w:val="000D5A05"/>
    <w:rsid w:val="000D7D49"/>
    <w:rsid w:val="000E0491"/>
    <w:rsid w:val="000E1238"/>
    <w:rsid w:val="000E2ECC"/>
    <w:rsid w:val="000E6333"/>
    <w:rsid w:val="000E760E"/>
    <w:rsid w:val="000E786B"/>
    <w:rsid w:val="000F1E17"/>
    <w:rsid w:val="000F36D5"/>
    <w:rsid w:val="001007B7"/>
    <w:rsid w:val="00106E92"/>
    <w:rsid w:val="00111141"/>
    <w:rsid w:val="00115EDE"/>
    <w:rsid w:val="001167CB"/>
    <w:rsid w:val="00122DB3"/>
    <w:rsid w:val="00122E1B"/>
    <w:rsid w:val="00126221"/>
    <w:rsid w:val="00132587"/>
    <w:rsid w:val="0013263F"/>
    <w:rsid w:val="00132E27"/>
    <w:rsid w:val="001340D2"/>
    <w:rsid w:val="00145B5E"/>
    <w:rsid w:val="00146FD8"/>
    <w:rsid w:val="00164696"/>
    <w:rsid w:val="0016501A"/>
    <w:rsid w:val="0016572B"/>
    <w:rsid w:val="00165BF5"/>
    <w:rsid w:val="00172E33"/>
    <w:rsid w:val="00182BDE"/>
    <w:rsid w:val="00185FE8"/>
    <w:rsid w:val="00191690"/>
    <w:rsid w:val="00193181"/>
    <w:rsid w:val="001B204E"/>
    <w:rsid w:val="001B6991"/>
    <w:rsid w:val="001C2307"/>
    <w:rsid w:val="001C4222"/>
    <w:rsid w:val="001D45B3"/>
    <w:rsid w:val="001E10FB"/>
    <w:rsid w:val="001E4023"/>
    <w:rsid w:val="001E523E"/>
    <w:rsid w:val="001E73C2"/>
    <w:rsid w:val="001E7B7E"/>
    <w:rsid w:val="002000AF"/>
    <w:rsid w:val="00200569"/>
    <w:rsid w:val="002066F5"/>
    <w:rsid w:val="002118A0"/>
    <w:rsid w:val="00227808"/>
    <w:rsid w:val="00231608"/>
    <w:rsid w:val="0023215F"/>
    <w:rsid w:val="002420C2"/>
    <w:rsid w:val="00242840"/>
    <w:rsid w:val="00242B72"/>
    <w:rsid w:val="00255D9C"/>
    <w:rsid w:val="0026484D"/>
    <w:rsid w:val="00267E17"/>
    <w:rsid w:val="00275C62"/>
    <w:rsid w:val="0027714A"/>
    <w:rsid w:val="00285CF1"/>
    <w:rsid w:val="00293EF2"/>
    <w:rsid w:val="00297999"/>
    <w:rsid w:val="00297D1F"/>
    <w:rsid w:val="002A09BE"/>
    <w:rsid w:val="002A3A50"/>
    <w:rsid w:val="002A3C37"/>
    <w:rsid w:val="002A5C32"/>
    <w:rsid w:val="002B5624"/>
    <w:rsid w:val="002C173F"/>
    <w:rsid w:val="002C3C22"/>
    <w:rsid w:val="002C6688"/>
    <w:rsid w:val="002D0BE2"/>
    <w:rsid w:val="002D1A8C"/>
    <w:rsid w:val="002E4034"/>
    <w:rsid w:val="00316FF8"/>
    <w:rsid w:val="0033250C"/>
    <w:rsid w:val="003356CB"/>
    <w:rsid w:val="00335BF6"/>
    <w:rsid w:val="003420F1"/>
    <w:rsid w:val="003511C0"/>
    <w:rsid w:val="00380D58"/>
    <w:rsid w:val="003837A2"/>
    <w:rsid w:val="003840D7"/>
    <w:rsid w:val="00386CC9"/>
    <w:rsid w:val="0039071D"/>
    <w:rsid w:val="00390FF2"/>
    <w:rsid w:val="00392A60"/>
    <w:rsid w:val="003940E2"/>
    <w:rsid w:val="00397530"/>
    <w:rsid w:val="003A3ADA"/>
    <w:rsid w:val="003A575D"/>
    <w:rsid w:val="003C6738"/>
    <w:rsid w:val="003C74D2"/>
    <w:rsid w:val="003D4A1C"/>
    <w:rsid w:val="003E4F7B"/>
    <w:rsid w:val="003F2515"/>
    <w:rsid w:val="003F390B"/>
    <w:rsid w:val="003F4EDD"/>
    <w:rsid w:val="0040132E"/>
    <w:rsid w:val="00401E9B"/>
    <w:rsid w:val="00403E63"/>
    <w:rsid w:val="00416563"/>
    <w:rsid w:val="00416A78"/>
    <w:rsid w:val="00420D68"/>
    <w:rsid w:val="004239CC"/>
    <w:rsid w:val="00426996"/>
    <w:rsid w:val="004271B7"/>
    <w:rsid w:val="00427B70"/>
    <w:rsid w:val="004314FF"/>
    <w:rsid w:val="00431DBF"/>
    <w:rsid w:val="0043333D"/>
    <w:rsid w:val="00437BD5"/>
    <w:rsid w:val="00441706"/>
    <w:rsid w:val="00445015"/>
    <w:rsid w:val="0046081A"/>
    <w:rsid w:val="004626CC"/>
    <w:rsid w:val="00474CD8"/>
    <w:rsid w:val="004755C0"/>
    <w:rsid w:val="00482ADC"/>
    <w:rsid w:val="00485147"/>
    <w:rsid w:val="00496DB7"/>
    <w:rsid w:val="004A7EEE"/>
    <w:rsid w:val="004B7804"/>
    <w:rsid w:val="004B7ED3"/>
    <w:rsid w:val="004C1A5B"/>
    <w:rsid w:val="004C4A2E"/>
    <w:rsid w:val="004C4A9F"/>
    <w:rsid w:val="004E5AC4"/>
    <w:rsid w:val="004F4E42"/>
    <w:rsid w:val="005066AC"/>
    <w:rsid w:val="00512E4C"/>
    <w:rsid w:val="00520A05"/>
    <w:rsid w:val="00522592"/>
    <w:rsid w:val="00523E8B"/>
    <w:rsid w:val="00530C20"/>
    <w:rsid w:val="00531369"/>
    <w:rsid w:val="00531930"/>
    <w:rsid w:val="0053208C"/>
    <w:rsid w:val="00536E62"/>
    <w:rsid w:val="00561635"/>
    <w:rsid w:val="005658F7"/>
    <w:rsid w:val="0057058F"/>
    <w:rsid w:val="00571B3F"/>
    <w:rsid w:val="00573635"/>
    <w:rsid w:val="00573E5A"/>
    <w:rsid w:val="0058332D"/>
    <w:rsid w:val="0058607D"/>
    <w:rsid w:val="005935DA"/>
    <w:rsid w:val="005953EB"/>
    <w:rsid w:val="005960EB"/>
    <w:rsid w:val="00597C4A"/>
    <w:rsid w:val="005A15A1"/>
    <w:rsid w:val="005A335C"/>
    <w:rsid w:val="005A7F52"/>
    <w:rsid w:val="005B2A8A"/>
    <w:rsid w:val="005C6A16"/>
    <w:rsid w:val="005C7B6A"/>
    <w:rsid w:val="005D0301"/>
    <w:rsid w:val="005D4A37"/>
    <w:rsid w:val="005D6B8C"/>
    <w:rsid w:val="005F5545"/>
    <w:rsid w:val="005F74FA"/>
    <w:rsid w:val="00605414"/>
    <w:rsid w:val="00606B1B"/>
    <w:rsid w:val="00610B33"/>
    <w:rsid w:val="00631989"/>
    <w:rsid w:val="00631A3C"/>
    <w:rsid w:val="006473D3"/>
    <w:rsid w:val="006531CA"/>
    <w:rsid w:val="006567C8"/>
    <w:rsid w:val="00657AA6"/>
    <w:rsid w:val="006643BE"/>
    <w:rsid w:val="00673B9B"/>
    <w:rsid w:val="00686507"/>
    <w:rsid w:val="0069589D"/>
    <w:rsid w:val="006A63A1"/>
    <w:rsid w:val="006B00D3"/>
    <w:rsid w:val="006B1019"/>
    <w:rsid w:val="006B742F"/>
    <w:rsid w:val="006C0B03"/>
    <w:rsid w:val="006C7649"/>
    <w:rsid w:val="006D2627"/>
    <w:rsid w:val="006E1510"/>
    <w:rsid w:val="006F0670"/>
    <w:rsid w:val="006F0D4A"/>
    <w:rsid w:val="006F4FE9"/>
    <w:rsid w:val="006F708C"/>
    <w:rsid w:val="007126D7"/>
    <w:rsid w:val="00716D83"/>
    <w:rsid w:val="007211AF"/>
    <w:rsid w:val="00722731"/>
    <w:rsid w:val="00722E3F"/>
    <w:rsid w:val="007268DB"/>
    <w:rsid w:val="007325CA"/>
    <w:rsid w:val="007401CD"/>
    <w:rsid w:val="00744C22"/>
    <w:rsid w:val="0074717A"/>
    <w:rsid w:val="00751E8C"/>
    <w:rsid w:val="007541C9"/>
    <w:rsid w:val="007542AE"/>
    <w:rsid w:val="007554AA"/>
    <w:rsid w:val="0075695D"/>
    <w:rsid w:val="00764EFE"/>
    <w:rsid w:val="00766546"/>
    <w:rsid w:val="00766850"/>
    <w:rsid w:val="0078436E"/>
    <w:rsid w:val="00787E1D"/>
    <w:rsid w:val="007967E7"/>
    <w:rsid w:val="00797958"/>
    <w:rsid w:val="007A1B32"/>
    <w:rsid w:val="007B2DD8"/>
    <w:rsid w:val="007C4238"/>
    <w:rsid w:val="007D3EC4"/>
    <w:rsid w:val="007E2303"/>
    <w:rsid w:val="007E26CF"/>
    <w:rsid w:val="007E2B93"/>
    <w:rsid w:val="007E5550"/>
    <w:rsid w:val="007F2CA0"/>
    <w:rsid w:val="00804647"/>
    <w:rsid w:val="00806A88"/>
    <w:rsid w:val="008122C7"/>
    <w:rsid w:val="0081239F"/>
    <w:rsid w:val="00814602"/>
    <w:rsid w:val="008320A7"/>
    <w:rsid w:val="00846BB6"/>
    <w:rsid w:val="0085066F"/>
    <w:rsid w:val="00852616"/>
    <w:rsid w:val="00862DD6"/>
    <w:rsid w:val="00877C29"/>
    <w:rsid w:val="00890B3D"/>
    <w:rsid w:val="00893F71"/>
    <w:rsid w:val="008944DA"/>
    <w:rsid w:val="008A0D44"/>
    <w:rsid w:val="008A1DDE"/>
    <w:rsid w:val="008A4A05"/>
    <w:rsid w:val="008A5682"/>
    <w:rsid w:val="008B1767"/>
    <w:rsid w:val="008B79F3"/>
    <w:rsid w:val="008C1DE8"/>
    <w:rsid w:val="008C3DEC"/>
    <w:rsid w:val="008C6257"/>
    <w:rsid w:val="008D0E03"/>
    <w:rsid w:val="008D3C7B"/>
    <w:rsid w:val="008E1FB8"/>
    <w:rsid w:val="008F159E"/>
    <w:rsid w:val="00903596"/>
    <w:rsid w:val="00905A93"/>
    <w:rsid w:val="0091102E"/>
    <w:rsid w:val="00913946"/>
    <w:rsid w:val="00914C8A"/>
    <w:rsid w:val="00922E0A"/>
    <w:rsid w:val="0093049A"/>
    <w:rsid w:val="00930CD3"/>
    <w:rsid w:val="00935005"/>
    <w:rsid w:val="009363AA"/>
    <w:rsid w:val="00936D1A"/>
    <w:rsid w:val="009565F9"/>
    <w:rsid w:val="009730BE"/>
    <w:rsid w:val="0098228B"/>
    <w:rsid w:val="00994100"/>
    <w:rsid w:val="009957CE"/>
    <w:rsid w:val="009978F5"/>
    <w:rsid w:val="009A5E60"/>
    <w:rsid w:val="009A7DDE"/>
    <w:rsid w:val="009B283D"/>
    <w:rsid w:val="009B3D6E"/>
    <w:rsid w:val="009B72CB"/>
    <w:rsid w:val="009C5403"/>
    <w:rsid w:val="009D01BE"/>
    <w:rsid w:val="009D0AE2"/>
    <w:rsid w:val="009D216F"/>
    <w:rsid w:val="009D2743"/>
    <w:rsid w:val="009E1302"/>
    <w:rsid w:val="009E46F5"/>
    <w:rsid w:val="009E67DF"/>
    <w:rsid w:val="009F2659"/>
    <w:rsid w:val="00A048AC"/>
    <w:rsid w:val="00A216DE"/>
    <w:rsid w:val="00A241D5"/>
    <w:rsid w:val="00A31429"/>
    <w:rsid w:val="00A33279"/>
    <w:rsid w:val="00A41631"/>
    <w:rsid w:val="00A438EF"/>
    <w:rsid w:val="00A4650E"/>
    <w:rsid w:val="00A46D9E"/>
    <w:rsid w:val="00A5335A"/>
    <w:rsid w:val="00A53704"/>
    <w:rsid w:val="00A57CD0"/>
    <w:rsid w:val="00A67F94"/>
    <w:rsid w:val="00A70DCF"/>
    <w:rsid w:val="00A717EB"/>
    <w:rsid w:val="00A7348B"/>
    <w:rsid w:val="00A7411C"/>
    <w:rsid w:val="00A745BC"/>
    <w:rsid w:val="00A75A48"/>
    <w:rsid w:val="00A83FB1"/>
    <w:rsid w:val="00AA0F7D"/>
    <w:rsid w:val="00AA205D"/>
    <w:rsid w:val="00AA36E2"/>
    <w:rsid w:val="00AA737C"/>
    <w:rsid w:val="00AA7CC0"/>
    <w:rsid w:val="00AC16B5"/>
    <w:rsid w:val="00AC1748"/>
    <w:rsid w:val="00AC58CB"/>
    <w:rsid w:val="00AD120F"/>
    <w:rsid w:val="00AD1FEC"/>
    <w:rsid w:val="00AD713D"/>
    <w:rsid w:val="00AE0E54"/>
    <w:rsid w:val="00AE6931"/>
    <w:rsid w:val="00AF64A6"/>
    <w:rsid w:val="00B02F0A"/>
    <w:rsid w:val="00B03AC8"/>
    <w:rsid w:val="00B03DF4"/>
    <w:rsid w:val="00B11384"/>
    <w:rsid w:val="00B20254"/>
    <w:rsid w:val="00B26B80"/>
    <w:rsid w:val="00B30E7A"/>
    <w:rsid w:val="00B4189F"/>
    <w:rsid w:val="00B43F1D"/>
    <w:rsid w:val="00B5025F"/>
    <w:rsid w:val="00B547CF"/>
    <w:rsid w:val="00B618C4"/>
    <w:rsid w:val="00B6244C"/>
    <w:rsid w:val="00B6674E"/>
    <w:rsid w:val="00B724BD"/>
    <w:rsid w:val="00B7622A"/>
    <w:rsid w:val="00B764A5"/>
    <w:rsid w:val="00B809C1"/>
    <w:rsid w:val="00B836F1"/>
    <w:rsid w:val="00B92598"/>
    <w:rsid w:val="00B94577"/>
    <w:rsid w:val="00B9541F"/>
    <w:rsid w:val="00B96E42"/>
    <w:rsid w:val="00BA113F"/>
    <w:rsid w:val="00BA4DA0"/>
    <w:rsid w:val="00BA6916"/>
    <w:rsid w:val="00BC24B1"/>
    <w:rsid w:val="00BC2A49"/>
    <w:rsid w:val="00BC3C8A"/>
    <w:rsid w:val="00BC4A95"/>
    <w:rsid w:val="00BD244A"/>
    <w:rsid w:val="00BD2634"/>
    <w:rsid w:val="00BE004F"/>
    <w:rsid w:val="00BE3983"/>
    <w:rsid w:val="00BF49A2"/>
    <w:rsid w:val="00BF4C1C"/>
    <w:rsid w:val="00BF4D28"/>
    <w:rsid w:val="00BF4F96"/>
    <w:rsid w:val="00BF5F54"/>
    <w:rsid w:val="00BF715A"/>
    <w:rsid w:val="00C12202"/>
    <w:rsid w:val="00C17007"/>
    <w:rsid w:val="00C24BC6"/>
    <w:rsid w:val="00C25630"/>
    <w:rsid w:val="00C27C24"/>
    <w:rsid w:val="00C362F6"/>
    <w:rsid w:val="00C3713B"/>
    <w:rsid w:val="00C37983"/>
    <w:rsid w:val="00C4013F"/>
    <w:rsid w:val="00C40D49"/>
    <w:rsid w:val="00C44683"/>
    <w:rsid w:val="00C458ED"/>
    <w:rsid w:val="00C47429"/>
    <w:rsid w:val="00C568C9"/>
    <w:rsid w:val="00C60DA6"/>
    <w:rsid w:val="00C70955"/>
    <w:rsid w:val="00C73861"/>
    <w:rsid w:val="00C86DD4"/>
    <w:rsid w:val="00CA20A4"/>
    <w:rsid w:val="00CA7454"/>
    <w:rsid w:val="00CB7BEC"/>
    <w:rsid w:val="00CC03D8"/>
    <w:rsid w:val="00CC31A5"/>
    <w:rsid w:val="00CD622A"/>
    <w:rsid w:val="00CE310F"/>
    <w:rsid w:val="00CE3C9F"/>
    <w:rsid w:val="00CE4DCD"/>
    <w:rsid w:val="00CF3E5C"/>
    <w:rsid w:val="00D048F5"/>
    <w:rsid w:val="00D108EC"/>
    <w:rsid w:val="00D10E0B"/>
    <w:rsid w:val="00D11194"/>
    <w:rsid w:val="00D11370"/>
    <w:rsid w:val="00D22F95"/>
    <w:rsid w:val="00D34113"/>
    <w:rsid w:val="00D34BBC"/>
    <w:rsid w:val="00D40D64"/>
    <w:rsid w:val="00D4398C"/>
    <w:rsid w:val="00D43D8B"/>
    <w:rsid w:val="00D468B4"/>
    <w:rsid w:val="00D46B5E"/>
    <w:rsid w:val="00D51188"/>
    <w:rsid w:val="00D51E4A"/>
    <w:rsid w:val="00D52297"/>
    <w:rsid w:val="00D54E37"/>
    <w:rsid w:val="00D5524E"/>
    <w:rsid w:val="00D55C74"/>
    <w:rsid w:val="00D5680E"/>
    <w:rsid w:val="00D60960"/>
    <w:rsid w:val="00D63AC2"/>
    <w:rsid w:val="00D65766"/>
    <w:rsid w:val="00D71D19"/>
    <w:rsid w:val="00D74ED5"/>
    <w:rsid w:val="00D767B7"/>
    <w:rsid w:val="00D97035"/>
    <w:rsid w:val="00DA08AA"/>
    <w:rsid w:val="00DA6203"/>
    <w:rsid w:val="00DA6D3F"/>
    <w:rsid w:val="00DB2EA4"/>
    <w:rsid w:val="00DB5FF4"/>
    <w:rsid w:val="00DC0807"/>
    <w:rsid w:val="00DC3B3A"/>
    <w:rsid w:val="00DC4B81"/>
    <w:rsid w:val="00DE035C"/>
    <w:rsid w:val="00DE233A"/>
    <w:rsid w:val="00DE2C2E"/>
    <w:rsid w:val="00DE3186"/>
    <w:rsid w:val="00DE596C"/>
    <w:rsid w:val="00DE7196"/>
    <w:rsid w:val="00DF5787"/>
    <w:rsid w:val="00E04F19"/>
    <w:rsid w:val="00E122AB"/>
    <w:rsid w:val="00E12FDD"/>
    <w:rsid w:val="00E17A2B"/>
    <w:rsid w:val="00E20B31"/>
    <w:rsid w:val="00E20EAD"/>
    <w:rsid w:val="00E27986"/>
    <w:rsid w:val="00E306E8"/>
    <w:rsid w:val="00E313A2"/>
    <w:rsid w:val="00E338A0"/>
    <w:rsid w:val="00E5047D"/>
    <w:rsid w:val="00E65EFD"/>
    <w:rsid w:val="00E66722"/>
    <w:rsid w:val="00E71945"/>
    <w:rsid w:val="00E72C7D"/>
    <w:rsid w:val="00E81516"/>
    <w:rsid w:val="00E84751"/>
    <w:rsid w:val="00E86FE6"/>
    <w:rsid w:val="00E90564"/>
    <w:rsid w:val="00E93513"/>
    <w:rsid w:val="00EB0CA4"/>
    <w:rsid w:val="00EB1ED9"/>
    <w:rsid w:val="00EB3320"/>
    <w:rsid w:val="00EC0009"/>
    <w:rsid w:val="00EC28FB"/>
    <w:rsid w:val="00EC2A38"/>
    <w:rsid w:val="00EC7AE6"/>
    <w:rsid w:val="00EC7FED"/>
    <w:rsid w:val="00ED2317"/>
    <w:rsid w:val="00ED42DD"/>
    <w:rsid w:val="00ED6F93"/>
    <w:rsid w:val="00ED7FA7"/>
    <w:rsid w:val="00EE113B"/>
    <w:rsid w:val="00F14DC8"/>
    <w:rsid w:val="00F15380"/>
    <w:rsid w:val="00F34E05"/>
    <w:rsid w:val="00F46707"/>
    <w:rsid w:val="00F46898"/>
    <w:rsid w:val="00F559CC"/>
    <w:rsid w:val="00F55F96"/>
    <w:rsid w:val="00F61860"/>
    <w:rsid w:val="00F62B2F"/>
    <w:rsid w:val="00F67932"/>
    <w:rsid w:val="00F77525"/>
    <w:rsid w:val="00F8054A"/>
    <w:rsid w:val="00F815B7"/>
    <w:rsid w:val="00F82706"/>
    <w:rsid w:val="00F84382"/>
    <w:rsid w:val="00F85D92"/>
    <w:rsid w:val="00F96C7A"/>
    <w:rsid w:val="00FA493D"/>
    <w:rsid w:val="00FA5459"/>
    <w:rsid w:val="00FA716C"/>
    <w:rsid w:val="00FC2D87"/>
    <w:rsid w:val="00FC4FC0"/>
    <w:rsid w:val="00FD1DC1"/>
    <w:rsid w:val="00FD2B39"/>
    <w:rsid w:val="00FD370A"/>
    <w:rsid w:val="00FD624B"/>
    <w:rsid w:val="00FE0C51"/>
    <w:rsid w:val="00FE2A0B"/>
    <w:rsid w:val="00FF5B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3010"/>
    <o:shapelayout v:ext="edit">
      <o:idmap v:ext="edit" data="1"/>
      <o:rules v:ext="edit">
        <o:r id="V:Rule2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70D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1">
    <w:name w:val="Body Text Indent 2"/>
    <w:basedOn w:val="a"/>
    <w:link w:val="22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70D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e">
    <w:name w:val="Plain Text"/>
    <w:basedOn w:val="a"/>
    <w:link w:val="af"/>
    <w:uiPriority w:val="99"/>
    <w:rsid w:val="006E151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rsid w:val="006E1510"/>
    <w:rPr>
      <w:rFonts w:ascii="Courier New" w:eastAsia="Times New Roman" w:hAnsi="Courier New" w:cs="Courier New"/>
      <w:sz w:val="20"/>
      <w:szCs w:val="20"/>
    </w:rPr>
  </w:style>
  <w:style w:type="paragraph" w:styleId="af0">
    <w:name w:val="Title"/>
    <w:basedOn w:val="a"/>
    <w:link w:val="af1"/>
    <w:uiPriority w:val="99"/>
    <w:qFormat/>
    <w:rsid w:val="00EB1ED9"/>
    <w:pPr>
      <w:widowControl w:val="0"/>
      <w:spacing w:after="0" w:line="360" w:lineRule="auto"/>
      <w:jc w:val="center"/>
    </w:pPr>
    <w:rPr>
      <w:rFonts w:eastAsia="Times New Roman"/>
      <w:sz w:val="28"/>
      <w:szCs w:val="28"/>
      <w:lang w:eastAsia="ru-RU"/>
    </w:rPr>
  </w:style>
  <w:style w:type="character" w:customStyle="1" w:styleId="af1">
    <w:name w:val="Название Знак"/>
    <w:basedOn w:val="a0"/>
    <w:link w:val="af0"/>
    <w:uiPriority w:val="99"/>
    <w:rsid w:val="00EB1ED9"/>
    <w:rPr>
      <w:rFonts w:eastAsia="Times New Roman" w:cs="Calibri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Body Text Indent 2" w:unhideWhenUsed="0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147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link w:val="10"/>
    <w:uiPriority w:val="99"/>
    <w:qFormat/>
    <w:rsid w:val="001340D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D2"/>
    <w:rPr>
      <w:rFonts w:ascii="Times New Roman" w:hAnsi="Times New Roman" w:cs="Times New Roman"/>
      <w:b/>
      <w:bCs/>
      <w:kern w:val="36"/>
      <w:sz w:val="48"/>
      <w:szCs w:val="48"/>
      <w:lang w:eastAsia="en-US"/>
    </w:rPr>
  </w:style>
  <w:style w:type="paragraph" w:styleId="a3">
    <w:name w:val="Balloon Text"/>
    <w:basedOn w:val="a"/>
    <w:link w:val="a4"/>
    <w:uiPriority w:val="99"/>
    <w:semiHidden/>
    <w:rsid w:val="005225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2592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a0"/>
    <w:uiPriority w:val="99"/>
    <w:rsid w:val="00027CD2"/>
  </w:style>
  <w:style w:type="character" w:styleId="a5">
    <w:name w:val="Hyperlink"/>
    <w:basedOn w:val="a0"/>
    <w:uiPriority w:val="99"/>
    <w:rsid w:val="00027CD2"/>
    <w:rPr>
      <w:color w:val="0000FF"/>
      <w:u w:val="single"/>
    </w:rPr>
  </w:style>
  <w:style w:type="paragraph" w:customStyle="1" w:styleId="Default">
    <w:name w:val="Default"/>
    <w:uiPriority w:val="99"/>
    <w:rsid w:val="00BA113F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a6">
    <w:name w:val="Body Text"/>
    <w:basedOn w:val="a"/>
    <w:link w:val="a7"/>
    <w:uiPriority w:val="99"/>
    <w:rsid w:val="00B6244C"/>
    <w:pPr>
      <w:spacing w:after="0" w:line="240" w:lineRule="auto"/>
      <w:jc w:val="both"/>
    </w:pPr>
    <w:rPr>
      <w:rFonts w:eastAsia="Times New Roman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B6244C"/>
    <w:rPr>
      <w:rFonts w:eastAsia="Times New Roman"/>
      <w:sz w:val="28"/>
      <w:szCs w:val="28"/>
    </w:rPr>
  </w:style>
  <w:style w:type="paragraph" w:styleId="2">
    <w:name w:val="Body Text Indent 2"/>
    <w:basedOn w:val="a"/>
    <w:link w:val="20"/>
    <w:uiPriority w:val="99"/>
    <w:semiHidden/>
    <w:rsid w:val="00B6244C"/>
    <w:pPr>
      <w:spacing w:after="120" w:line="480" w:lineRule="auto"/>
      <w:ind w:left="283"/>
    </w:pPr>
    <w:rPr>
      <w:rFonts w:eastAsia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6244C"/>
    <w:rPr>
      <w:rFonts w:eastAsia="Times New Roman"/>
      <w:sz w:val="24"/>
      <w:szCs w:val="24"/>
    </w:rPr>
  </w:style>
  <w:style w:type="character" w:customStyle="1" w:styleId="apple-converted-space">
    <w:name w:val="apple-converted-space"/>
    <w:basedOn w:val="a0"/>
    <w:rsid w:val="00B6244C"/>
  </w:style>
  <w:style w:type="character" w:styleId="a8">
    <w:name w:val="Strong"/>
    <w:basedOn w:val="a0"/>
    <w:uiPriority w:val="99"/>
    <w:qFormat/>
    <w:rsid w:val="00B6244C"/>
    <w:rPr>
      <w:b/>
      <w:bCs/>
    </w:rPr>
  </w:style>
  <w:style w:type="paragraph" w:customStyle="1" w:styleId="11">
    <w:name w:val="Без интервала1"/>
    <w:uiPriority w:val="99"/>
    <w:rsid w:val="0009799A"/>
    <w:rPr>
      <w:rFonts w:eastAsia="Times New Roman" w:cs="Calibri"/>
      <w:lang w:eastAsia="en-US"/>
    </w:rPr>
  </w:style>
  <w:style w:type="paragraph" w:styleId="a9">
    <w:name w:val="List Paragraph"/>
    <w:aliases w:val="Источник"/>
    <w:basedOn w:val="a"/>
    <w:next w:val="a"/>
    <w:uiPriority w:val="34"/>
    <w:qFormat/>
    <w:rsid w:val="00716D83"/>
    <w:pPr>
      <w:spacing w:before="120" w:after="0"/>
      <w:contextualSpacing/>
      <w:jc w:val="both"/>
    </w:pPr>
    <w:rPr>
      <w:rFonts w:ascii="Segoe UI" w:hAnsi="Segoe UI" w:cs="Times New Roman"/>
      <w:b/>
      <w:color w:val="365F91"/>
      <w:sz w:val="24"/>
    </w:rPr>
  </w:style>
  <w:style w:type="character" w:styleId="aa">
    <w:name w:val="annotation reference"/>
    <w:basedOn w:val="a0"/>
    <w:uiPriority w:val="99"/>
    <w:semiHidden/>
    <w:unhideWhenUsed/>
    <w:rsid w:val="0005621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056216"/>
    <w:pPr>
      <w:spacing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056216"/>
    <w:rPr>
      <w:rFonts w:asciiTheme="minorHAnsi" w:eastAsiaTheme="minorHAnsi" w:hAnsiTheme="minorHAnsi" w:cstheme="minorBidi"/>
      <w:sz w:val="20"/>
      <w:szCs w:val="20"/>
      <w:lang w:eastAsia="en-US"/>
    </w:rPr>
  </w:style>
  <w:style w:type="paragraph" w:customStyle="1" w:styleId="ConsPlusNormal">
    <w:name w:val="ConsPlusNormal"/>
    <w:rsid w:val="00227808"/>
    <w:pPr>
      <w:autoSpaceDE w:val="0"/>
      <w:autoSpaceDN w:val="0"/>
      <w:adjustRightInd w:val="0"/>
    </w:pPr>
    <w:rPr>
      <w:rFonts w:ascii="Arial" w:eastAsiaTheme="minorHAnsi" w:hAnsi="Arial" w:cs="Arial"/>
      <w:sz w:val="24"/>
      <w:szCs w:val="24"/>
      <w:lang w:eastAsia="en-US"/>
    </w:rPr>
  </w:style>
  <w:style w:type="character" w:customStyle="1" w:styleId="blk">
    <w:name w:val="blk"/>
    <w:basedOn w:val="a0"/>
    <w:rsid w:val="00A46D9E"/>
  </w:style>
  <w:style w:type="paragraph" w:styleId="ad">
    <w:name w:val="Normal (Web)"/>
    <w:basedOn w:val="a"/>
    <w:uiPriority w:val="99"/>
    <w:semiHidden/>
    <w:unhideWhenUsed/>
    <w:rsid w:val="00B667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27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3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3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88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221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3282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31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0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9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48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183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28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86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85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8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39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71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842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07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1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6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970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7449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756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08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77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846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55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36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1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9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estr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rosreestr.ru/sit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68DB1-9618-484D-93A7-DF2E29CB5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842</Words>
  <Characters>4804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Сбербанк России</Company>
  <LinksUpToDate>false</LinksUpToDate>
  <CharactersWithSpaces>5635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Светлана Михайловна</dc:creator>
  <cp:lastModifiedBy>аммосова </cp:lastModifiedBy>
  <cp:revision>2</cp:revision>
  <cp:lastPrinted>2017-11-29T13:06:00Z</cp:lastPrinted>
  <dcterms:created xsi:type="dcterms:W3CDTF">2017-12-01T08:51:00Z</dcterms:created>
  <dcterms:modified xsi:type="dcterms:W3CDTF">2017-12-01T08:51:00Z</dcterms:modified>
</cp:coreProperties>
</file>