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8A0D44" w:rsidRDefault="008A0D4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E660DA" w:rsidRPr="008A10A0" w:rsidRDefault="00E660DA" w:rsidP="00E660DA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8A10A0">
        <w:rPr>
          <w:rFonts w:ascii="Segoe UI" w:hAnsi="Segoe UI" w:cs="Segoe UI"/>
          <w:sz w:val="32"/>
          <w:szCs w:val="32"/>
        </w:rPr>
        <w:t>Вниманию кадастровых инженеров: представление заведомо ложной информации может повлечь дисквалификацию</w:t>
      </w:r>
    </w:p>
    <w:p w:rsidR="00E660DA" w:rsidRPr="008A10A0" w:rsidRDefault="00E660DA" w:rsidP="00E660D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E660DA" w:rsidRPr="007C7D84" w:rsidRDefault="00E660DA" w:rsidP="00E660DA">
      <w:pPr>
        <w:shd w:val="clear" w:color="auto" w:fill="FFFFFF"/>
        <w:spacing w:before="240" w:after="0" w:line="240" w:lineRule="auto"/>
        <w:jc w:val="both"/>
        <w:rPr>
          <w:rFonts w:ascii="Segoe UI" w:eastAsia="Times New Roman" w:hAnsi="Segoe UI" w:cs="Segoe UI"/>
          <w:color w:val="0C0C0C"/>
        </w:rPr>
      </w:pPr>
      <w:r w:rsidRPr="007C7D84">
        <w:rPr>
          <w:rFonts w:ascii="Segoe UI" w:eastAsia="Times New Roman" w:hAnsi="Segoe UI" w:cs="Segoe UI"/>
        </w:rPr>
        <w:t>С 1 января 2017 года Управление Росреестра по Тверской области наделено полномочиями по проведению государственного кадастрового учета объектов недвижимости. При исполнении т</w:t>
      </w:r>
      <w:r w:rsidRPr="007C7D84">
        <w:rPr>
          <w:rFonts w:ascii="Segoe UI" w:eastAsia="Times New Roman" w:hAnsi="Segoe UI" w:cs="Segoe UI"/>
          <w:color w:val="0C0C0C"/>
        </w:rPr>
        <w:t>акой государственной функции государственными регистраторами выявляются различные ошибки, неточности в документации, допускаемые кадастровыми инженерами, некачественно выполняющими кадастровые работы.</w:t>
      </w:r>
    </w:p>
    <w:p w:rsidR="00E660DA" w:rsidRPr="007C7D84" w:rsidRDefault="00E660DA" w:rsidP="00E660DA">
      <w:pPr>
        <w:shd w:val="clear" w:color="auto" w:fill="FFFFFF"/>
        <w:spacing w:before="240" w:line="240" w:lineRule="auto"/>
        <w:jc w:val="both"/>
        <w:rPr>
          <w:rFonts w:ascii="Segoe UI" w:hAnsi="Segoe UI" w:cs="Segoe UI"/>
        </w:rPr>
      </w:pPr>
      <w:r w:rsidRPr="007C7D84">
        <w:rPr>
          <w:rFonts w:ascii="Segoe UI" w:hAnsi="Segoe UI" w:cs="Segoe UI"/>
        </w:rPr>
        <w:t>Все участники гражданского оборота и государство ожидают от кадастрового инженера исполнения возложенных на него функций на высоком профессиональном уровне.  От качества его работы зависит очень многое.</w:t>
      </w:r>
    </w:p>
    <w:p w:rsidR="00E660DA" w:rsidRPr="007C7D84" w:rsidRDefault="00E660DA" w:rsidP="00E660DA">
      <w:pPr>
        <w:spacing w:line="240" w:lineRule="auto"/>
        <w:jc w:val="both"/>
        <w:rPr>
          <w:rFonts w:ascii="Segoe UI" w:eastAsia="Times New Roman" w:hAnsi="Segoe UI" w:cs="Segoe UI"/>
          <w:color w:val="0C0C0C"/>
        </w:rPr>
      </w:pPr>
      <w:r w:rsidRPr="007C7D84">
        <w:rPr>
          <w:rFonts w:ascii="Segoe UI" w:eastAsia="Times New Roman" w:hAnsi="Segoe UI" w:cs="Segoe UI"/>
          <w:color w:val="0C0C0C"/>
        </w:rPr>
        <w:t>Российское федеральное законодательство предусматривает административную и уголовную ответственность за внесение кадастровым инженером заведомо ложных сведений в межевой план, технический план, акт обследования, проект межевания земельного участка или земельных участков либо карту-план территории или подлог документов, на основании которых были подготовлены межевой план, технический план, акт обследования, проект межевания земельного участка или земельных участков либо карта-план территории.</w:t>
      </w:r>
    </w:p>
    <w:p w:rsidR="00E660DA" w:rsidRPr="007C7D84" w:rsidRDefault="00E660DA" w:rsidP="00E660DA">
      <w:pPr>
        <w:spacing w:line="240" w:lineRule="auto"/>
        <w:jc w:val="both"/>
        <w:rPr>
          <w:rFonts w:ascii="Segoe UI" w:eastAsia="Times New Roman" w:hAnsi="Segoe UI" w:cs="Segoe UI"/>
          <w:color w:val="0C0C0C"/>
        </w:rPr>
      </w:pPr>
      <w:r w:rsidRPr="007C7D84">
        <w:rPr>
          <w:rFonts w:ascii="Segoe UI" w:eastAsia="Times New Roman" w:hAnsi="Segoe UI" w:cs="Segoe UI"/>
          <w:color w:val="0C0C0C"/>
        </w:rPr>
        <w:t xml:space="preserve">Административная ответственность за указанные умышленные действия кадастрового инженера предусмотрена частью 4 статьи 14.35 </w:t>
      </w:r>
      <w:proofErr w:type="spellStart"/>
      <w:r w:rsidRPr="007C7D84">
        <w:rPr>
          <w:rFonts w:ascii="Segoe UI" w:eastAsia="Times New Roman" w:hAnsi="Segoe UI" w:cs="Segoe UI"/>
          <w:color w:val="0C0C0C"/>
        </w:rPr>
        <w:t>КоАП</w:t>
      </w:r>
      <w:proofErr w:type="spellEnd"/>
      <w:r w:rsidRPr="007C7D84">
        <w:rPr>
          <w:rFonts w:ascii="Segoe UI" w:eastAsia="Times New Roman" w:hAnsi="Segoe UI" w:cs="Segoe UI"/>
          <w:color w:val="0C0C0C"/>
        </w:rPr>
        <w:t xml:space="preserve"> РФ и наступает тогда, когда эти действия не содержат уголовно наказуемого деяния. Санкция приведенной нормы предусматривает альтернативное наказание: административный штраф в размере от 30 тыс. до 50 тыс. рублей или дисквалификацию на срок до трех лет.</w:t>
      </w:r>
    </w:p>
    <w:p w:rsidR="00E660DA" w:rsidRPr="007C7D84" w:rsidRDefault="00E660DA" w:rsidP="00E660DA">
      <w:pPr>
        <w:spacing w:line="240" w:lineRule="auto"/>
        <w:jc w:val="both"/>
        <w:rPr>
          <w:rFonts w:ascii="Segoe UI" w:eastAsia="Times New Roman" w:hAnsi="Segoe UI" w:cs="Segoe UI"/>
          <w:color w:val="0C0C0C"/>
        </w:rPr>
      </w:pPr>
      <w:r w:rsidRPr="007C7D84">
        <w:rPr>
          <w:rFonts w:ascii="Segoe UI" w:eastAsia="Times New Roman" w:hAnsi="Segoe UI" w:cs="Segoe UI"/>
          <w:color w:val="0C0C0C"/>
        </w:rPr>
        <w:t>Уголовная ответственность кадастрового инженера предусмотрена статьей 170.2 УК РФ и возникает, если указанные умышленные действия причинили крупный или особо крупный ущерб гражданам, организациям или государству. Под крупным ущербом признается ущерб на сумму более 2 млн. 250 тыс. рублей, а особо крупным – 9 млн. рублей.</w:t>
      </w:r>
    </w:p>
    <w:p w:rsidR="00E660DA" w:rsidRPr="007C7D84" w:rsidRDefault="00E660DA" w:rsidP="00E660DA">
      <w:pPr>
        <w:spacing w:line="240" w:lineRule="auto"/>
        <w:jc w:val="both"/>
        <w:rPr>
          <w:rFonts w:ascii="Segoe UI" w:eastAsia="Times New Roman" w:hAnsi="Segoe UI" w:cs="Segoe UI"/>
          <w:color w:val="0C0C0C"/>
        </w:rPr>
      </w:pPr>
      <w:r w:rsidRPr="007C7D84">
        <w:rPr>
          <w:rFonts w:ascii="Segoe UI" w:eastAsia="Times New Roman" w:hAnsi="Segoe UI" w:cs="Segoe UI"/>
          <w:color w:val="0C0C0C"/>
        </w:rPr>
        <w:t xml:space="preserve">Понятие «заведомо ложные» означает однозначную осведомленность лица о ложности представляемых им сведений. </w:t>
      </w:r>
      <w:proofErr w:type="gramStart"/>
      <w:r w:rsidRPr="007C7D84">
        <w:rPr>
          <w:rFonts w:ascii="Segoe UI" w:eastAsia="Times New Roman" w:hAnsi="Segoe UI" w:cs="Segoe UI"/>
          <w:color w:val="0C0C0C"/>
        </w:rPr>
        <w:t>С субъективной стороны данное правонарушение может быть совершено только умышленно, то есть обязателен признак «</w:t>
      </w:r>
      <w:proofErr w:type="spellStart"/>
      <w:r w:rsidRPr="007C7D84">
        <w:rPr>
          <w:rFonts w:ascii="Segoe UI" w:eastAsia="Times New Roman" w:hAnsi="Segoe UI" w:cs="Segoe UI"/>
          <w:color w:val="0C0C0C"/>
        </w:rPr>
        <w:t>заведомости</w:t>
      </w:r>
      <w:proofErr w:type="spellEnd"/>
      <w:r w:rsidRPr="007C7D84">
        <w:rPr>
          <w:rFonts w:ascii="Segoe UI" w:eastAsia="Times New Roman" w:hAnsi="Segoe UI" w:cs="Segoe UI"/>
          <w:color w:val="0C0C0C"/>
        </w:rPr>
        <w:t xml:space="preserve">», другими словами - осознания правонарушителем несоответствия сведений действительности: сообщаемые им факты и события не имели места в реальности, тогда как на кадастрового инженера возлагается обязанность обеспечить достоверность сведений, вносимых в документы, перечисленные в части 4 статьи 14.35 </w:t>
      </w:r>
      <w:proofErr w:type="spellStart"/>
      <w:r w:rsidRPr="007C7D84">
        <w:rPr>
          <w:rFonts w:ascii="Segoe UI" w:eastAsia="Times New Roman" w:hAnsi="Segoe UI" w:cs="Segoe UI"/>
          <w:color w:val="0C0C0C"/>
        </w:rPr>
        <w:t>КоАП</w:t>
      </w:r>
      <w:proofErr w:type="spellEnd"/>
      <w:r w:rsidRPr="007C7D84">
        <w:rPr>
          <w:rFonts w:ascii="Segoe UI" w:eastAsia="Times New Roman" w:hAnsi="Segoe UI" w:cs="Segoe UI"/>
          <w:color w:val="0C0C0C"/>
        </w:rPr>
        <w:t xml:space="preserve"> РФ и статье 170.2 УК РФ.</w:t>
      </w:r>
      <w:proofErr w:type="gramEnd"/>
      <w:r w:rsidRPr="007C7D84">
        <w:rPr>
          <w:rFonts w:ascii="Segoe UI" w:eastAsia="Times New Roman" w:hAnsi="Segoe UI" w:cs="Segoe UI"/>
          <w:color w:val="0C0C0C"/>
        </w:rPr>
        <w:t xml:space="preserve"> В процессе своей деятельности он должен предвидеть наступление негативных последствий от своих противоправных действий.</w:t>
      </w:r>
    </w:p>
    <w:p w:rsidR="00E660DA" w:rsidRPr="007C7D84" w:rsidRDefault="00E660DA" w:rsidP="00E660DA">
      <w:pPr>
        <w:spacing w:line="240" w:lineRule="auto"/>
        <w:jc w:val="both"/>
        <w:rPr>
          <w:rFonts w:ascii="Segoe UI" w:eastAsia="Times New Roman" w:hAnsi="Segoe UI" w:cs="Segoe UI"/>
        </w:rPr>
      </w:pPr>
      <w:r w:rsidRPr="007C7D84">
        <w:rPr>
          <w:rFonts w:ascii="Segoe UI" w:eastAsia="Times New Roman" w:hAnsi="Segoe UI" w:cs="Segoe UI"/>
        </w:rPr>
        <w:lastRenderedPageBreak/>
        <w:t xml:space="preserve">Срок давности привлечения к административной ответственности за правонарушение, предусмотренное частью 4 статьи 14.35 </w:t>
      </w:r>
      <w:proofErr w:type="spellStart"/>
      <w:r w:rsidRPr="007C7D84">
        <w:rPr>
          <w:rFonts w:ascii="Segoe UI" w:eastAsia="Times New Roman" w:hAnsi="Segoe UI" w:cs="Segoe UI"/>
        </w:rPr>
        <w:t>КоАП</w:t>
      </w:r>
      <w:proofErr w:type="spellEnd"/>
      <w:r w:rsidRPr="007C7D84">
        <w:rPr>
          <w:rFonts w:ascii="Segoe UI" w:eastAsia="Times New Roman" w:hAnsi="Segoe UI" w:cs="Segoe UI"/>
        </w:rPr>
        <w:t xml:space="preserve"> РФ, составляет 1 год.</w:t>
      </w:r>
    </w:p>
    <w:p w:rsidR="00E660DA" w:rsidRPr="007C7D84" w:rsidRDefault="00E660DA" w:rsidP="00E660DA">
      <w:pPr>
        <w:spacing w:line="240" w:lineRule="auto"/>
        <w:jc w:val="both"/>
        <w:rPr>
          <w:rFonts w:ascii="Segoe UI" w:eastAsia="Times New Roman" w:hAnsi="Segoe UI" w:cs="Segoe UI"/>
          <w:color w:val="0C0C0C"/>
        </w:rPr>
      </w:pPr>
      <w:r w:rsidRPr="007C7D84">
        <w:rPr>
          <w:rFonts w:ascii="Segoe UI" w:eastAsia="Times New Roman" w:hAnsi="Segoe UI" w:cs="Segoe UI"/>
          <w:color w:val="0C0C0C"/>
        </w:rPr>
        <w:t xml:space="preserve">Как показывает судебная практика, кадастровые инженеры привлекаются к административной ответственности за различные умышленные действия. Например, кадастровый инженер М. </w:t>
      </w:r>
      <w:r w:rsidRPr="007C7D84">
        <w:rPr>
          <w:rFonts w:ascii="Segoe UI" w:eastAsia="Times New Roman" w:hAnsi="Segoe UI" w:cs="Segoe UI"/>
          <w:color w:val="0C0C0C"/>
          <w:u w:val="single"/>
        </w:rPr>
        <w:t>трижды</w:t>
      </w:r>
      <w:r w:rsidRPr="007C7D84">
        <w:rPr>
          <w:rFonts w:ascii="Segoe UI" w:eastAsia="Times New Roman" w:hAnsi="Segoe UI" w:cs="Segoe UI"/>
          <w:color w:val="0C0C0C"/>
        </w:rPr>
        <w:t xml:space="preserve"> привлекался к административной ответственности, предусмотренной частью 4 статьи 14.35 </w:t>
      </w:r>
      <w:proofErr w:type="spellStart"/>
      <w:r w:rsidRPr="007C7D84">
        <w:rPr>
          <w:rFonts w:ascii="Segoe UI" w:eastAsia="Times New Roman" w:hAnsi="Segoe UI" w:cs="Segoe UI"/>
          <w:color w:val="0C0C0C"/>
        </w:rPr>
        <w:t>КоАП</w:t>
      </w:r>
      <w:proofErr w:type="spellEnd"/>
      <w:r w:rsidRPr="007C7D84">
        <w:rPr>
          <w:rFonts w:ascii="Segoe UI" w:eastAsia="Times New Roman" w:hAnsi="Segoe UI" w:cs="Segoe UI"/>
          <w:color w:val="0C0C0C"/>
        </w:rPr>
        <w:t xml:space="preserve"> РФ, за подготовку межевых планов земельных участков с внесением в них заведомо ложных сведений, в результате чего необоснованно увеличилась площадь земельных участков. Как нарушитель М. дисквалифицирован сроком на 1 год. </w:t>
      </w:r>
    </w:p>
    <w:p w:rsidR="00E660DA" w:rsidRPr="007C7D84" w:rsidRDefault="00E660DA" w:rsidP="00E660DA">
      <w:pPr>
        <w:spacing w:line="240" w:lineRule="auto"/>
        <w:jc w:val="both"/>
        <w:rPr>
          <w:rFonts w:ascii="Segoe UI" w:eastAsia="Times New Roman" w:hAnsi="Segoe UI" w:cs="Segoe UI"/>
          <w:color w:val="0C0C0C"/>
        </w:rPr>
      </w:pPr>
      <w:r w:rsidRPr="007C7D84">
        <w:rPr>
          <w:rFonts w:ascii="Segoe UI" w:eastAsia="Times New Roman" w:hAnsi="Segoe UI" w:cs="Segoe UI"/>
          <w:color w:val="0C0C0C"/>
        </w:rPr>
        <w:t xml:space="preserve">Кадастровый инженер Ш. изготовил технический план объекта недвижимости, в котором отразил недостоверные сведения о наличии и представлении заказчиком разрешения на ввод объекта в эксплуатацию. По результатам проведенной прокурорской проверки установлена недостоверность указанных сведений. Кадастровый инженер Ш. привлечен к административной ответственности, предусмотренной частью 4 статьи 14.35 </w:t>
      </w:r>
      <w:proofErr w:type="spellStart"/>
      <w:r w:rsidRPr="007C7D84">
        <w:rPr>
          <w:rFonts w:ascii="Segoe UI" w:eastAsia="Times New Roman" w:hAnsi="Segoe UI" w:cs="Segoe UI"/>
          <w:color w:val="0C0C0C"/>
        </w:rPr>
        <w:t>КоАП</w:t>
      </w:r>
      <w:proofErr w:type="spellEnd"/>
      <w:r w:rsidRPr="007C7D84">
        <w:rPr>
          <w:rFonts w:ascii="Segoe UI" w:eastAsia="Times New Roman" w:hAnsi="Segoe UI" w:cs="Segoe UI"/>
          <w:color w:val="0C0C0C"/>
        </w:rPr>
        <w:t xml:space="preserve"> РФ, с назначением административного наказания в виде административного штрафа.</w:t>
      </w:r>
    </w:p>
    <w:p w:rsidR="00E660DA" w:rsidRPr="007C7D84" w:rsidRDefault="00E660DA" w:rsidP="00E660DA">
      <w:pPr>
        <w:spacing w:line="240" w:lineRule="auto"/>
        <w:jc w:val="both"/>
        <w:rPr>
          <w:rFonts w:ascii="Segoe UI" w:eastAsia="Times New Roman" w:hAnsi="Segoe UI" w:cs="Segoe UI"/>
          <w:color w:val="0C0C0C"/>
        </w:rPr>
      </w:pPr>
      <w:r w:rsidRPr="007C7D84">
        <w:rPr>
          <w:rFonts w:ascii="Segoe UI" w:eastAsia="Times New Roman" w:hAnsi="Segoe UI" w:cs="Segoe UI"/>
          <w:color w:val="0C0C0C"/>
        </w:rPr>
        <w:t xml:space="preserve">Кадастровый инженер К. при изготовлении технического плана жилого дома указала заведомо ложные сведения об объекте недвижимости. Фактически на земельном участке осуществлялись работы по строительству 3-х подъездного трехэтажного объекта, включая подвал, с лифтовой шахтой в каждом подъезде объекта, что указывает на признаки строительства многоэтажного многоквартирного жилого дома. Кадастровый инженер К. привлечена к административной ответственности, предусмотренной частью 4 статьи 14.35 </w:t>
      </w:r>
      <w:proofErr w:type="spellStart"/>
      <w:r w:rsidRPr="007C7D84">
        <w:rPr>
          <w:rFonts w:ascii="Segoe UI" w:eastAsia="Times New Roman" w:hAnsi="Segoe UI" w:cs="Segoe UI"/>
          <w:color w:val="0C0C0C"/>
        </w:rPr>
        <w:t>КоАП</w:t>
      </w:r>
      <w:proofErr w:type="spellEnd"/>
      <w:r w:rsidRPr="007C7D84">
        <w:rPr>
          <w:rFonts w:ascii="Segoe UI" w:eastAsia="Times New Roman" w:hAnsi="Segoe UI" w:cs="Segoe UI"/>
          <w:color w:val="0C0C0C"/>
        </w:rPr>
        <w:t xml:space="preserve"> РФ, с назначением административного наказания в виде административного штрафа.  За аналогичное правонарушение этот же кадастровый инженер К. привлечена к административной ответственности по той же статье с назначением административного наказания в виде дисквалификации сроком на один год.</w:t>
      </w:r>
    </w:p>
    <w:p w:rsidR="00E660DA" w:rsidRPr="007C7D84" w:rsidRDefault="00E660DA" w:rsidP="00E660DA">
      <w:pPr>
        <w:spacing w:line="240" w:lineRule="auto"/>
        <w:jc w:val="both"/>
        <w:rPr>
          <w:rFonts w:ascii="Segoe UI" w:eastAsia="Times New Roman" w:hAnsi="Segoe UI" w:cs="Segoe UI"/>
        </w:rPr>
      </w:pPr>
      <w:r w:rsidRPr="00E660DA">
        <w:rPr>
          <w:rFonts w:ascii="Segoe UI" w:eastAsia="Times New Roman" w:hAnsi="Segoe UI" w:cs="Segoe UI"/>
          <w:b/>
        </w:rPr>
        <w:t>Заместитель начальника отдела правового обеспечения, по контролю (надзору) в сфере саморегулируемых организаций Управления Росреестра по Тверской области Татьяна Мухина</w:t>
      </w:r>
      <w:r>
        <w:rPr>
          <w:rFonts w:ascii="Segoe UI" w:eastAsia="Times New Roman" w:hAnsi="Segoe UI" w:cs="Segoe UI"/>
        </w:rPr>
        <w:t xml:space="preserve">: </w:t>
      </w:r>
      <w:proofErr w:type="gramStart"/>
      <w:r w:rsidRPr="00E660DA">
        <w:rPr>
          <w:rFonts w:ascii="Segoe UI" w:eastAsia="Times New Roman" w:hAnsi="Segoe UI" w:cs="Segoe UI"/>
          <w:i/>
        </w:rPr>
        <w:t>«Как орган, уполномоченный с 1 января 2017 года на проведение государственного кадастрового учета, Управление Росреестра по Тверской области вправе обращаться в правоохранительные органы по фактам внесения кадастровыми инженерами заведомо ложных сведений в межевой план, технический план, акт обследования, проект межевания земельного участка или земельных участков либо карту-план территории или подлога документов с целью возбуждения дела об административном правонарушении по части</w:t>
      </w:r>
      <w:proofErr w:type="gramEnd"/>
      <w:r w:rsidRPr="00E660DA">
        <w:rPr>
          <w:rFonts w:ascii="Segoe UI" w:eastAsia="Times New Roman" w:hAnsi="Segoe UI" w:cs="Segoe UI"/>
          <w:i/>
        </w:rPr>
        <w:t xml:space="preserve"> 4 статьи 14.35 </w:t>
      </w:r>
      <w:proofErr w:type="spellStart"/>
      <w:r w:rsidRPr="00E660DA">
        <w:rPr>
          <w:rFonts w:ascii="Segoe UI" w:eastAsia="Times New Roman" w:hAnsi="Segoe UI" w:cs="Segoe UI"/>
          <w:i/>
        </w:rPr>
        <w:t>КоАП</w:t>
      </w:r>
      <w:proofErr w:type="spellEnd"/>
      <w:r w:rsidRPr="00E660DA">
        <w:rPr>
          <w:rFonts w:ascii="Segoe UI" w:eastAsia="Times New Roman" w:hAnsi="Segoe UI" w:cs="Segoe UI"/>
          <w:i/>
        </w:rPr>
        <w:t xml:space="preserve"> РФ или уголовного дела по ст.170.2 УК РФ. Кроме того, Управление Росреестра по Тверской области надеется, что </w:t>
      </w:r>
      <w:r>
        <w:rPr>
          <w:rFonts w:ascii="Segoe UI" w:eastAsia="Times New Roman" w:hAnsi="Segoe UI" w:cs="Segoe UI"/>
          <w:i/>
        </w:rPr>
        <w:t xml:space="preserve">приведенные </w:t>
      </w:r>
      <w:r w:rsidRPr="00E660DA">
        <w:rPr>
          <w:rFonts w:ascii="Segoe UI" w:eastAsia="Times New Roman" w:hAnsi="Segoe UI" w:cs="Segoe UI"/>
          <w:i/>
        </w:rPr>
        <w:t>примеры из судебной практики помогут кадастровым инженерам, осуществляющим деятельность на территории Тверской области, повысить ответственность за качество выполняемой ими работы».</w:t>
      </w:r>
    </w:p>
    <w:p w:rsidR="00E122AB" w:rsidRPr="0003071B" w:rsidRDefault="00A00C8B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</w:t>
      </w:r>
      <w:r>
        <w:rPr>
          <w:rFonts w:ascii="Segoe UI" w:hAnsi="Segoe UI" w:cs="Segoe UI"/>
          <w:kern w:val="2"/>
          <w:sz w:val="20"/>
          <w:szCs w:val="20"/>
        </w:rPr>
        <w:lastRenderedPageBreak/>
        <w:t xml:space="preserve">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A00C8B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056216" w:rsidRPr="007B2DD8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</w:p>
    <w:sectPr w:rsidR="00531930" w:rsidRPr="007B2DD8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6E92"/>
    <w:rsid w:val="00111141"/>
    <w:rsid w:val="001167CB"/>
    <w:rsid w:val="00122DB3"/>
    <w:rsid w:val="00122E1B"/>
    <w:rsid w:val="00126221"/>
    <w:rsid w:val="0013263F"/>
    <w:rsid w:val="00132E27"/>
    <w:rsid w:val="001340D2"/>
    <w:rsid w:val="00146FD8"/>
    <w:rsid w:val="00164696"/>
    <w:rsid w:val="0016572B"/>
    <w:rsid w:val="00172E33"/>
    <w:rsid w:val="00182BDE"/>
    <w:rsid w:val="00185FE8"/>
    <w:rsid w:val="00193181"/>
    <w:rsid w:val="001B6991"/>
    <w:rsid w:val="001C2307"/>
    <w:rsid w:val="001C4222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85CF1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16A78"/>
    <w:rsid w:val="00420D68"/>
    <w:rsid w:val="004239CC"/>
    <w:rsid w:val="00427B70"/>
    <w:rsid w:val="004314FF"/>
    <w:rsid w:val="00431DBF"/>
    <w:rsid w:val="0043333D"/>
    <w:rsid w:val="00437BD5"/>
    <w:rsid w:val="00441706"/>
    <w:rsid w:val="00445015"/>
    <w:rsid w:val="004626CC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7C4A"/>
    <w:rsid w:val="005A15A1"/>
    <w:rsid w:val="005A7F52"/>
    <w:rsid w:val="005B2A8A"/>
    <w:rsid w:val="005C6A16"/>
    <w:rsid w:val="005D0301"/>
    <w:rsid w:val="005D4A37"/>
    <w:rsid w:val="005F5545"/>
    <w:rsid w:val="00606B1B"/>
    <w:rsid w:val="00631989"/>
    <w:rsid w:val="00631A3C"/>
    <w:rsid w:val="006473D3"/>
    <w:rsid w:val="006531CA"/>
    <w:rsid w:val="006643BE"/>
    <w:rsid w:val="00673B9B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6957"/>
    <w:rsid w:val="006F708C"/>
    <w:rsid w:val="007126D7"/>
    <w:rsid w:val="00716D83"/>
    <w:rsid w:val="007211AF"/>
    <w:rsid w:val="00722E3F"/>
    <w:rsid w:val="007268DB"/>
    <w:rsid w:val="007401CD"/>
    <w:rsid w:val="00744C22"/>
    <w:rsid w:val="00751E8C"/>
    <w:rsid w:val="007541C9"/>
    <w:rsid w:val="007542AE"/>
    <w:rsid w:val="007554AA"/>
    <w:rsid w:val="0075695D"/>
    <w:rsid w:val="00764EFE"/>
    <w:rsid w:val="00766850"/>
    <w:rsid w:val="00787E1D"/>
    <w:rsid w:val="007967E7"/>
    <w:rsid w:val="007A1B32"/>
    <w:rsid w:val="007B2DD8"/>
    <w:rsid w:val="007D3EC4"/>
    <w:rsid w:val="007E2303"/>
    <w:rsid w:val="007E26CF"/>
    <w:rsid w:val="007E2B93"/>
    <w:rsid w:val="007F2CA0"/>
    <w:rsid w:val="00804647"/>
    <w:rsid w:val="00806A88"/>
    <w:rsid w:val="008122C7"/>
    <w:rsid w:val="00814602"/>
    <w:rsid w:val="0085066F"/>
    <w:rsid w:val="00852616"/>
    <w:rsid w:val="00862DD6"/>
    <w:rsid w:val="00877C29"/>
    <w:rsid w:val="008944DA"/>
    <w:rsid w:val="008A0D44"/>
    <w:rsid w:val="008A4A05"/>
    <w:rsid w:val="008A5682"/>
    <w:rsid w:val="008B1767"/>
    <w:rsid w:val="008B79F3"/>
    <w:rsid w:val="008C1DE8"/>
    <w:rsid w:val="008C3DEC"/>
    <w:rsid w:val="008C6257"/>
    <w:rsid w:val="008D3C7B"/>
    <w:rsid w:val="008E1FB8"/>
    <w:rsid w:val="008F159E"/>
    <w:rsid w:val="00903596"/>
    <w:rsid w:val="00905A93"/>
    <w:rsid w:val="0091102E"/>
    <w:rsid w:val="00914C8A"/>
    <w:rsid w:val="00922E0A"/>
    <w:rsid w:val="0093049A"/>
    <w:rsid w:val="00935005"/>
    <w:rsid w:val="009363AA"/>
    <w:rsid w:val="00936D1A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5403"/>
    <w:rsid w:val="009D0AE2"/>
    <w:rsid w:val="009D216F"/>
    <w:rsid w:val="009D2743"/>
    <w:rsid w:val="009E1302"/>
    <w:rsid w:val="009E67DF"/>
    <w:rsid w:val="009F2659"/>
    <w:rsid w:val="00A00C8B"/>
    <w:rsid w:val="00A216DE"/>
    <w:rsid w:val="00A241D5"/>
    <w:rsid w:val="00A33279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411C"/>
    <w:rsid w:val="00A75A48"/>
    <w:rsid w:val="00A83FB1"/>
    <w:rsid w:val="00AA205D"/>
    <w:rsid w:val="00AA36E2"/>
    <w:rsid w:val="00AA737C"/>
    <w:rsid w:val="00AA7CC0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3F1D"/>
    <w:rsid w:val="00B618C4"/>
    <w:rsid w:val="00B6244C"/>
    <w:rsid w:val="00B6674E"/>
    <w:rsid w:val="00B724BD"/>
    <w:rsid w:val="00B7622A"/>
    <w:rsid w:val="00B764A5"/>
    <w:rsid w:val="00B836F1"/>
    <w:rsid w:val="00B94577"/>
    <w:rsid w:val="00B9541F"/>
    <w:rsid w:val="00B96E42"/>
    <w:rsid w:val="00BA113F"/>
    <w:rsid w:val="00BA4DA0"/>
    <w:rsid w:val="00BA6916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62F6"/>
    <w:rsid w:val="00C37983"/>
    <w:rsid w:val="00C40D49"/>
    <w:rsid w:val="00C44683"/>
    <w:rsid w:val="00C458ED"/>
    <w:rsid w:val="00C568C9"/>
    <w:rsid w:val="00C60DA6"/>
    <w:rsid w:val="00C86DD4"/>
    <w:rsid w:val="00CA20A4"/>
    <w:rsid w:val="00CA7454"/>
    <w:rsid w:val="00CB7BEC"/>
    <w:rsid w:val="00CC03D8"/>
    <w:rsid w:val="00CE310F"/>
    <w:rsid w:val="00CE4DCD"/>
    <w:rsid w:val="00CF3E5C"/>
    <w:rsid w:val="00D048F5"/>
    <w:rsid w:val="00D108EC"/>
    <w:rsid w:val="00D10E0B"/>
    <w:rsid w:val="00D11194"/>
    <w:rsid w:val="00D11370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7035"/>
    <w:rsid w:val="00DA08AA"/>
    <w:rsid w:val="00DA6D3F"/>
    <w:rsid w:val="00DB2EA4"/>
    <w:rsid w:val="00DB301E"/>
    <w:rsid w:val="00DB5FF4"/>
    <w:rsid w:val="00DC0807"/>
    <w:rsid w:val="00DC3B3A"/>
    <w:rsid w:val="00DC4B81"/>
    <w:rsid w:val="00DE035C"/>
    <w:rsid w:val="00DE2C2E"/>
    <w:rsid w:val="00DE596C"/>
    <w:rsid w:val="00DE7196"/>
    <w:rsid w:val="00DF5787"/>
    <w:rsid w:val="00E04F19"/>
    <w:rsid w:val="00E122AB"/>
    <w:rsid w:val="00E12FDD"/>
    <w:rsid w:val="00E27986"/>
    <w:rsid w:val="00E306E8"/>
    <w:rsid w:val="00E338A0"/>
    <w:rsid w:val="00E65EFD"/>
    <w:rsid w:val="00E660DA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C2D87"/>
    <w:rsid w:val="00FC4FC0"/>
    <w:rsid w:val="00FD1DC1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70E1F-3424-4DEC-AF85-87144E18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2</cp:revision>
  <cp:lastPrinted>2017-05-17T08:45:00Z</cp:lastPrinted>
  <dcterms:created xsi:type="dcterms:W3CDTF">2017-06-05T09:20:00Z</dcterms:created>
  <dcterms:modified xsi:type="dcterms:W3CDTF">2017-06-05T09:20:00Z</dcterms:modified>
</cp:coreProperties>
</file>