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14" w:rsidRDefault="00081514">
      <w:r>
        <w:rPr>
          <w:noProof/>
          <w:lang w:eastAsia="ru-RU"/>
        </w:rPr>
        <w:drawing>
          <wp:inline distT="0" distB="0" distL="0" distR="0" wp14:anchorId="070F3151" wp14:editId="6CE3A21A">
            <wp:extent cx="6477000" cy="777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>Суммы штрафа и неустойки, выплаченные физическому лицу по решению суда в связи с нарушением прав потребителей, облагаются НДФЛ</w:t>
      </w:r>
    </w:p>
    <w:p w:rsid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81514">
        <w:rPr>
          <w:rFonts w:ascii="Arial" w:hAnsi="Arial" w:cs="Arial"/>
        </w:rPr>
        <w:t xml:space="preserve">Производимые гражданам выплаты неустойки и штрафа в связи с нарушением прав потребителей не освобождаются от налогообложения НДФЛ, поскольку выплата сумм таких санкций приводит к образованию имущественной выгоды у потребителя, и они включаются в доход гражданина на основании положений </w:t>
      </w:r>
      <w:hyperlink r:id="rId6" w:history="1">
        <w:r w:rsidRPr="00081514">
          <w:rPr>
            <w:rStyle w:val="a3"/>
            <w:rFonts w:ascii="Arial" w:hAnsi="Arial" w:cs="Arial"/>
            <w:color w:val="auto"/>
            <w:u w:val="none"/>
          </w:rPr>
          <w:t>ст. ст. 41</w:t>
        </w:r>
      </w:hyperlink>
      <w:r w:rsidRPr="00081514">
        <w:rPr>
          <w:rFonts w:ascii="Arial" w:hAnsi="Arial" w:cs="Arial"/>
        </w:rPr>
        <w:t xml:space="preserve">, </w:t>
      </w:r>
      <w:hyperlink r:id="rId7" w:history="1">
        <w:r w:rsidRPr="00081514">
          <w:rPr>
            <w:rStyle w:val="a3"/>
            <w:rFonts w:ascii="Arial" w:hAnsi="Arial" w:cs="Arial"/>
            <w:color w:val="auto"/>
            <w:u w:val="none"/>
          </w:rPr>
          <w:t>209</w:t>
        </w:r>
      </w:hyperlink>
      <w:r w:rsidRPr="00081514">
        <w:rPr>
          <w:rFonts w:ascii="Arial" w:hAnsi="Arial" w:cs="Arial"/>
        </w:rPr>
        <w:t xml:space="preserve"> Налогового кодекса РФ (далее – Кодекс).</w:t>
      </w:r>
    </w:p>
    <w:p w:rsidR="00081514" w:rsidRPr="00081514" w:rsidRDefault="00E611DE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hyperlink r:id="rId8" w:history="1">
        <w:r w:rsidR="00081514" w:rsidRPr="00081514">
          <w:rPr>
            <w:rStyle w:val="a3"/>
            <w:rFonts w:ascii="Arial" w:hAnsi="Arial" w:cs="Arial"/>
            <w:color w:val="auto"/>
            <w:u w:val="none"/>
          </w:rPr>
          <w:t>Пунктом 1 статьи 210</w:t>
        </w:r>
      </w:hyperlink>
      <w:r w:rsidR="00081514" w:rsidRPr="00081514">
        <w:rPr>
          <w:rFonts w:ascii="Arial" w:hAnsi="Arial" w:cs="Arial"/>
        </w:rPr>
        <w:t xml:space="preserve"> Кодекса установлено, что при определении налоговой базы учитываются все доходы налогоплательщика, полученные им как в денежной, так и в натуральной форме.</w:t>
      </w: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81514">
        <w:rPr>
          <w:rFonts w:ascii="Arial" w:hAnsi="Arial" w:cs="Arial"/>
        </w:rPr>
        <w:t xml:space="preserve">Согласно </w:t>
      </w:r>
      <w:hyperlink r:id="rId9" w:history="1">
        <w:r w:rsidRPr="00081514">
          <w:rPr>
            <w:rStyle w:val="a3"/>
            <w:rFonts w:ascii="Arial" w:hAnsi="Arial" w:cs="Arial"/>
            <w:color w:val="auto"/>
            <w:u w:val="none"/>
          </w:rPr>
          <w:t>статье 41</w:t>
        </w:r>
      </w:hyperlink>
      <w:r w:rsidRPr="00081514">
        <w:rPr>
          <w:rFonts w:ascii="Arial" w:hAnsi="Arial" w:cs="Arial"/>
        </w:rPr>
        <w:t xml:space="preserve"> Кодекса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для физических лиц в соответствии с </w:t>
      </w:r>
      <w:hyperlink r:id="rId10" w:history="1">
        <w:r w:rsidRPr="00081514">
          <w:rPr>
            <w:rStyle w:val="a3"/>
            <w:rFonts w:ascii="Arial" w:hAnsi="Arial" w:cs="Arial"/>
            <w:color w:val="auto"/>
            <w:u w:val="none"/>
          </w:rPr>
          <w:t>главой 23</w:t>
        </w:r>
      </w:hyperlink>
      <w:r w:rsidRPr="00081514">
        <w:rPr>
          <w:rFonts w:ascii="Arial" w:hAnsi="Arial" w:cs="Arial"/>
        </w:rPr>
        <w:t xml:space="preserve"> "Налог на доходы физических лиц" Кодекса.</w:t>
      </w: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81514">
        <w:rPr>
          <w:rFonts w:ascii="Arial" w:hAnsi="Arial" w:cs="Arial"/>
        </w:rPr>
        <w:t xml:space="preserve">Доходы, не подлежащие налогообложению, приведены в </w:t>
      </w:r>
      <w:hyperlink r:id="rId11" w:history="1">
        <w:r w:rsidRPr="00081514">
          <w:rPr>
            <w:rStyle w:val="a3"/>
            <w:rFonts w:ascii="Arial" w:hAnsi="Arial" w:cs="Arial"/>
            <w:color w:val="auto"/>
            <w:u w:val="none"/>
          </w:rPr>
          <w:t>статье 217</w:t>
        </w:r>
      </w:hyperlink>
      <w:r w:rsidRPr="00081514">
        <w:rPr>
          <w:rFonts w:ascii="Arial" w:hAnsi="Arial" w:cs="Arial"/>
        </w:rPr>
        <w:t xml:space="preserve"> Кодекса.</w:t>
      </w: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081514">
        <w:rPr>
          <w:rFonts w:ascii="Arial" w:hAnsi="Arial" w:cs="Arial"/>
        </w:rPr>
        <w:t xml:space="preserve">Суммы штрафов и неустойки, получаемых физическим лицом на основании решения суда, за несоблюдение в добровольном порядке удовлетворения требований потребителя, выплачиваемых организацией в соответствии с </w:t>
      </w:r>
      <w:hyperlink r:id="rId12" w:history="1">
        <w:r w:rsidRPr="00081514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Pr="00081514">
        <w:rPr>
          <w:rFonts w:ascii="Arial" w:hAnsi="Arial" w:cs="Arial"/>
        </w:rPr>
        <w:t xml:space="preserve"> Российской Федерации от 07.02.1992 N 2300-1 "О защите прав потребителей", в </w:t>
      </w:r>
      <w:hyperlink r:id="rId13" w:history="1">
        <w:r w:rsidRPr="00081514">
          <w:rPr>
            <w:rStyle w:val="a3"/>
            <w:rFonts w:ascii="Arial" w:hAnsi="Arial" w:cs="Arial"/>
            <w:color w:val="auto"/>
            <w:u w:val="none"/>
          </w:rPr>
          <w:t>статье 217</w:t>
        </w:r>
      </w:hyperlink>
      <w:r w:rsidRPr="00081514">
        <w:rPr>
          <w:rFonts w:ascii="Arial" w:hAnsi="Arial" w:cs="Arial"/>
        </w:rPr>
        <w:t xml:space="preserve"> Кодекса не поименованы, и, следовательно, такие выплаты не подлежат освобождению от обложения налогом на доходы физических лиц.</w:t>
      </w:r>
      <w:proofErr w:type="gramEnd"/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081514">
        <w:rPr>
          <w:rFonts w:ascii="Arial" w:hAnsi="Arial" w:cs="Arial"/>
        </w:rPr>
        <w:t xml:space="preserve">Указанная позиция нашла подтверждение в Обзоре практики рассмотрения судами дел, связанных с применением главы 23 Налогового кодекса Российской Федерации, утвержденном 21 октября 2015 г. Президиумом Верховного Суда Российской Федерации, в </w:t>
      </w:r>
      <w:hyperlink r:id="rId14" w:history="1">
        <w:r w:rsidRPr="00081514">
          <w:rPr>
            <w:rStyle w:val="a3"/>
            <w:rFonts w:ascii="Arial" w:hAnsi="Arial" w:cs="Arial"/>
            <w:color w:val="auto"/>
            <w:u w:val="none"/>
          </w:rPr>
          <w:t>пункте 7</w:t>
        </w:r>
      </w:hyperlink>
      <w:r w:rsidRPr="00081514">
        <w:rPr>
          <w:rFonts w:ascii="Arial" w:hAnsi="Arial" w:cs="Arial"/>
        </w:rPr>
        <w:t xml:space="preserve"> которого указано, что предусмотренные законодательством о защите прав потребителей санкции носят исключительно штрафной характер.</w:t>
      </w:r>
      <w:proofErr w:type="gramEnd"/>
      <w:r w:rsidRPr="00081514">
        <w:rPr>
          <w:rFonts w:ascii="Arial" w:hAnsi="Arial" w:cs="Arial"/>
        </w:rPr>
        <w:t xml:space="preserve"> Их взыскание не преследует цель компенсации потерь (реального ущерба) потребителя. Поскольку выплата сумм таких санкций приводит к образованию имущественной выгоды у потребителя, они включаются в доход гражданина на основании положений </w:t>
      </w:r>
      <w:hyperlink r:id="rId15" w:history="1">
        <w:r w:rsidRPr="00081514">
          <w:rPr>
            <w:rStyle w:val="a3"/>
            <w:rFonts w:ascii="Arial" w:hAnsi="Arial" w:cs="Arial"/>
            <w:color w:val="auto"/>
            <w:u w:val="none"/>
          </w:rPr>
          <w:t>статей 41</w:t>
        </w:r>
      </w:hyperlink>
      <w:r w:rsidRPr="00081514">
        <w:rPr>
          <w:rFonts w:ascii="Arial" w:hAnsi="Arial" w:cs="Arial"/>
        </w:rPr>
        <w:t xml:space="preserve">, </w:t>
      </w:r>
      <w:hyperlink r:id="rId16" w:history="1">
        <w:r w:rsidRPr="00081514">
          <w:rPr>
            <w:rStyle w:val="a3"/>
            <w:rFonts w:ascii="Arial" w:hAnsi="Arial" w:cs="Arial"/>
            <w:color w:val="auto"/>
            <w:u w:val="none"/>
          </w:rPr>
          <w:t>209</w:t>
        </w:r>
      </w:hyperlink>
      <w:r w:rsidRPr="00081514">
        <w:rPr>
          <w:rFonts w:ascii="Arial" w:hAnsi="Arial" w:cs="Arial"/>
        </w:rPr>
        <w:t xml:space="preserve"> Кодекса вне зависимости от того, что получение данных сумм обусловлено нарушением прав физического лица.</w:t>
      </w: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81514">
        <w:rPr>
          <w:rFonts w:ascii="Arial" w:hAnsi="Arial" w:cs="Arial"/>
        </w:rPr>
        <w:t xml:space="preserve">Денежные средства, выплачиваемые на основании судебного решения в возмещение морального вреда, причиненного </w:t>
      </w:r>
      <w:bookmarkStart w:id="0" w:name="_GoBack"/>
      <w:bookmarkEnd w:id="0"/>
      <w:r w:rsidRPr="00081514">
        <w:rPr>
          <w:rFonts w:ascii="Arial" w:hAnsi="Arial" w:cs="Arial"/>
        </w:rPr>
        <w:t xml:space="preserve">физическому лицу, являются компенсацией. На основании </w:t>
      </w:r>
      <w:hyperlink r:id="rId17" w:history="1">
        <w:r w:rsidRPr="00081514">
          <w:rPr>
            <w:rStyle w:val="a3"/>
            <w:rFonts w:ascii="Arial" w:hAnsi="Arial" w:cs="Arial"/>
            <w:color w:val="auto"/>
            <w:u w:val="none"/>
          </w:rPr>
          <w:t>п. 3 ст. 217</w:t>
        </w:r>
      </w:hyperlink>
      <w:r w:rsidRPr="00081514">
        <w:rPr>
          <w:rFonts w:ascii="Arial" w:hAnsi="Arial" w:cs="Arial"/>
        </w:rPr>
        <w:t xml:space="preserve"> Кодекса эта сумма НДФЛ не облагается.</w:t>
      </w: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81514">
        <w:rPr>
          <w:rFonts w:ascii="Arial" w:hAnsi="Arial" w:cs="Arial"/>
        </w:rPr>
        <w:t xml:space="preserve">Датой фактического получения дохода является день выплаты штрафа или неустойки, в том числе перечисления дохода на счета налогоплательщика в банках, и не зависит от даты решения суда или от даты вступления его в силу. </w:t>
      </w: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81514">
        <w:rPr>
          <w:rFonts w:ascii="Arial" w:hAnsi="Arial" w:cs="Arial"/>
        </w:rPr>
        <w:t>Если налоговый агент при перечислении суммы неустойки или штрафа не удержал НДФЛ (независимо от причины), то обязанность подать декларацию и уплатить налог возлагается на физическое лицо - получателя дохода. По итогам года, в котором налогоплательщику выплачена сумма штрафа или неустойки, необходимо подать налоговую декларацию формы 3-НДФЛ не позднее 30 апреля года, следующего за годом получения денежных средств.</w:t>
      </w:r>
    </w:p>
    <w:p w:rsidR="00081514" w:rsidRPr="00081514" w:rsidRDefault="00081514" w:rsidP="000815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081514">
        <w:rPr>
          <w:rFonts w:ascii="Arial" w:hAnsi="Arial" w:cs="Arial"/>
        </w:rPr>
        <w:t>Сумма налога, подлежащая уплате при выплате физическому лицу штрафов и неустойки за несоблюдение в добровольном порядке удовлетворения требований потребителя, исчисляется исходя из сумм полученных физическим лицом указанных штрафов и неустойки и налоговой ставки 13 процентов, и подлежит уплате в срок до 15 июля.</w:t>
      </w:r>
    </w:p>
    <w:p w:rsidR="00081514" w:rsidRPr="00081514" w:rsidRDefault="00081514">
      <w:pPr>
        <w:rPr>
          <w:rFonts w:ascii="Arial" w:hAnsi="Arial" w:cs="Arial"/>
        </w:rPr>
      </w:pPr>
    </w:p>
    <w:p w:rsidR="00081514" w:rsidRPr="00081514" w:rsidRDefault="00081514">
      <w:pPr>
        <w:rPr>
          <w:rFonts w:ascii="Arial" w:hAnsi="Arial" w:cs="Arial"/>
        </w:rPr>
      </w:pPr>
    </w:p>
    <w:sectPr w:rsidR="00081514" w:rsidRPr="00081514" w:rsidSect="00513CF5"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14"/>
    <w:rsid w:val="00081514"/>
    <w:rsid w:val="00513CF5"/>
    <w:rsid w:val="00695013"/>
    <w:rsid w:val="00906EBC"/>
    <w:rsid w:val="00E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8D76BC5735AD70BC7DDC954E47516450BAD60D3036CE3EE4D00836F59A9F65D475A5E42CF6D74aCw9I" TargetMode="External"/><Relationship Id="rId13" Type="http://schemas.openxmlformats.org/officeDocument/2006/relationships/hyperlink" Target="consultantplus://offline/ref=04A8D76BC5735AD70BC7DDC954E47516450BAD60D3036CE3EE4D00836F59A9F65D475A5E42CF6E76aCw6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000D8F9D4725D21A40475684A52C314D0F0A1E2300D734E764CBD8634BAB291CF6F6DA351A3842EDv3I" TargetMode="External"/><Relationship Id="rId12" Type="http://schemas.openxmlformats.org/officeDocument/2006/relationships/hyperlink" Target="consultantplus://offline/ref=04A8D76BC5735AD70BC7DDC954E47516450AAA67D1026CE3EE4D00836Fa5w9I" TargetMode="External"/><Relationship Id="rId17" Type="http://schemas.openxmlformats.org/officeDocument/2006/relationships/hyperlink" Target="consultantplus://offline/ref=5FCFA30EE6D3A56C99EA2D44B5C7066FC4DA082980CB174314079D7BFB66255D04E4D154D1D29F48GBu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93BE3878D700C8DB4F8B26B61EF0B9FBDCD35EED98293123E472C3C3CE9153C220FBC2A81897A9AM0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000D8F9D4725D21A40475684A52C314D0F081C2100D734E764CBD8634BAB291CF6F6D8311BE3v9I" TargetMode="External"/><Relationship Id="rId11" Type="http://schemas.openxmlformats.org/officeDocument/2006/relationships/hyperlink" Target="consultantplus://offline/ref=04A8D76BC5735AD70BC7DDC954E47516450BAD60D3036CE3EE4D00836F59A9F65D475A5E42CF6E76aCw6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93BE3878D700C8DB4F8B26B61EF0B9FBDCD36EDDF8293123E472C3C3CE9153C220FBC2A81887892M0x7I" TargetMode="External"/><Relationship Id="rId10" Type="http://schemas.openxmlformats.org/officeDocument/2006/relationships/hyperlink" Target="consultantplus://offline/ref=04A8D76BC5735AD70BC7DDC954E47516450BAD60D3036CE3EE4D00836F59A9F65D475A5E42CF6C73aCw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8D76BC5735AD70BC7DDC954E47516450BAE63D5036CE3EE4D00836F59A9F65D475A5C46CEa6wCI" TargetMode="External"/><Relationship Id="rId14" Type="http://schemas.openxmlformats.org/officeDocument/2006/relationships/hyperlink" Target="consultantplus://offline/ref=A93BE3878D700C8DB4F8B26B61EF0B9FBDCC37E9DE8393123E472C3C3CE9153C220FBC2A81887B93M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2017-05-24T09:50:00Z</dcterms:created>
  <dcterms:modified xsi:type="dcterms:W3CDTF">2017-05-24T09:53:00Z</dcterms:modified>
</cp:coreProperties>
</file>