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3D" w:rsidRPr="001144E3" w:rsidRDefault="006D663F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445" b="27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3B3D">
        <w:rPr>
          <w:rFonts w:ascii="Arial Black" w:hAnsi="Arial Black" w:cs="Arial Black"/>
          <w:sz w:val="32"/>
          <w:szCs w:val="32"/>
        </w:rPr>
        <w:tab/>
      </w:r>
      <w:r w:rsidR="005C3B3D">
        <w:rPr>
          <w:rFonts w:ascii="Arial Black" w:hAnsi="Arial Black" w:cs="Arial Black"/>
          <w:sz w:val="32"/>
          <w:szCs w:val="32"/>
        </w:rPr>
        <w:tab/>
      </w:r>
      <w:r w:rsidR="005C3B3D">
        <w:rPr>
          <w:rFonts w:ascii="Arial Black" w:hAnsi="Arial Black" w:cs="Arial Black"/>
          <w:sz w:val="32"/>
          <w:szCs w:val="32"/>
        </w:rPr>
        <w:tab/>
      </w:r>
      <w:r w:rsidR="005C3B3D">
        <w:rPr>
          <w:rFonts w:ascii="Arial Black" w:hAnsi="Arial Black" w:cs="Arial Black"/>
          <w:sz w:val="32"/>
          <w:szCs w:val="32"/>
        </w:rPr>
        <w:tab/>
      </w:r>
      <w:r w:rsidR="005C3B3D">
        <w:rPr>
          <w:rFonts w:ascii="Arial Black" w:hAnsi="Arial Black" w:cs="Arial Black"/>
          <w:sz w:val="32"/>
          <w:szCs w:val="32"/>
        </w:rPr>
        <w:tab/>
        <w:t xml:space="preserve">   </w:t>
      </w:r>
      <w:r w:rsidR="005C3B3D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5C3B3D" w:rsidRPr="001144E3" w:rsidRDefault="005C3B3D" w:rsidP="00522592">
      <w:pPr>
        <w:ind w:left="-567"/>
        <w:rPr>
          <w:rFonts w:ascii="Arial Black" w:hAnsi="Arial Black" w:cs="Arial Black"/>
          <w:sz w:val="32"/>
          <w:szCs w:val="32"/>
        </w:rPr>
      </w:pPr>
    </w:p>
    <w:p w:rsidR="005C3B3D" w:rsidRDefault="000F10D8" w:rsidP="001144E3">
      <w:pPr>
        <w:pStyle w:val="1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 w:val="0"/>
          <w:bCs w:val="0"/>
          <w:kern w:val="0"/>
          <w:sz w:val="32"/>
          <w:szCs w:val="32"/>
          <w:lang w:eastAsia="en-US"/>
        </w:rPr>
      </w:pPr>
      <w:proofErr w:type="gramStart"/>
      <w:r>
        <w:rPr>
          <w:rFonts w:ascii="Segoe UI" w:hAnsi="Segoe UI" w:cs="Segoe UI"/>
          <w:b w:val="0"/>
          <w:bCs w:val="0"/>
          <w:kern w:val="0"/>
          <w:sz w:val="32"/>
          <w:szCs w:val="32"/>
          <w:lang w:eastAsia="en-US"/>
        </w:rPr>
        <w:t>Тверской</w:t>
      </w:r>
      <w:proofErr w:type="gramEnd"/>
      <w:r>
        <w:rPr>
          <w:rFonts w:ascii="Segoe UI" w:hAnsi="Segoe UI" w:cs="Segoe UI"/>
          <w:b w:val="0"/>
          <w:bCs w:val="0"/>
          <w:kern w:val="0"/>
          <w:sz w:val="32"/>
          <w:szCs w:val="32"/>
          <w:lang w:eastAsia="en-US"/>
        </w:rPr>
        <w:t xml:space="preserve"> Росреестр рассказал об и</w:t>
      </w:r>
      <w:r w:rsidR="001621C3">
        <w:rPr>
          <w:rFonts w:ascii="Segoe UI" w:hAnsi="Segoe UI" w:cs="Segoe UI"/>
          <w:b w:val="0"/>
          <w:bCs w:val="0"/>
          <w:kern w:val="0"/>
          <w:sz w:val="32"/>
          <w:szCs w:val="32"/>
          <w:lang w:eastAsia="en-US"/>
        </w:rPr>
        <w:t>зменения</w:t>
      </w:r>
      <w:r>
        <w:rPr>
          <w:rFonts w:ascii="Segoe UI" w:hAnsi="Segoe UI" w:cs="Segoe UI"/>
          <w:b w:val="0"/>
          <w:bCs w:val="0"/>
          <w:kern w:val="0"/>
          <w:sz w:val="32"/>
          <w:szCs w:val="32"/>
          <w:lang w:eastAsia="en-US"/>
        </w:rPr>
        <w:t>х</w:t>
      </w:r>
      <w:r w:rsidR="001621C3">
        <w:rPr>
          <w:rFonts w:ascii="Segoe UI" w:hAnsi="Segoe UI" w:cs="Segoe UI"/>
          <w:b w:val="0"/>
          <w:bCs w:val="0"/>
          <w:kern w:val="0"/>
          <w:sz w:val="32"/>
          <w:szCs w:val="32"/>
          <w:lang w:eastAsia="en-US"/>
        </w:rPr>
        <w:t xml:space="preserve"> федерального законодательства </w:t>
      </w:r>
    </w:p>
    <w:p w:rsidR="000F10D8" w:rsidRPr="001144E3" w:rsidRDefault="000F10D8" w:rsidP="001144E3">
      <w:pPr>
        <w:pStyle w:val="1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 w:val="0"/>
          <w:bCs w:val="0"/>
          <w:kern w:val="0"/>
          <w:sz w:val="32"/>
          <w:szCs w:val="32"/>
          <w:lang w:eastAsia="en-US"/>
        </w:rPr>
      </w:pPr>
    </w:p>
    <w:p w:rsidR="001621C3" w:rsidRDefault="00610476" w:rsidP="000229B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13</w:t>
      </w:r>
      <w:r w:rsidR="005C3B3D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1621C3">
        <w:rPr>
          <w:rFonts w:ascii="Segoe UI" w:hAnsi="Segoe UI" w:cs="Segoe UI"/>
          <w:b/>
          <w:bCs/>
          <w:sz w:val="24"/>
          <w:szCs w:val="24"/>
        </w:rPr>
        <w:t>июля</w:t>
      </w:r>
      <w:r w:rsidR="005C3B3D" w:rsidRPr="0007659F">
        <w:rPr>
          <w:rFonts w:ascii="Segoe UI" w:hAnsi="Segoe UI" w:cs="Segoe UI"/>
          <w:b/>
          <w:bCs/>
          <w:sz w:val="24"/>
          <w:szCs w:val="24"/>
        </w:rPr>
        <w:t xml:space="preserve"> 201</w:t>
      </w:r>
      <w:r w:rsidR="005C3B3D">
        <w:rPr>
          <w:rFonts w:ascii="Segoe UI" w:hAnsi="Segoe UI" w:cs="Segoe UI"/>
          <w:b/>
          <w:bCs/>
          <w:sz w:val="24"/>
          <w:szCs w:val="24"/>
        </w:rPr>
        <w:t>6</w:t>
      </w:r>
      <w:r w:rsidR="005C3B3D">
        <w:rPr>
          <w:rFonts w:ascii="Segoe UI" w:hAnsi="Segoe UI" w:cs="Segoe UI"/>
          <w:sz w:val="24"/>
          <w:szCs w:val="24"/>
        </w:rPr>
        <w:t xml:space="preserve"> </w:t>
      </w:r>
      <w:r w:rsidRPr="00610476">
        <w:rPr>
          <w:rFonts w:ascii="Segoe UI" w:hAnsi="Segoe UI" w:cs="Segoe UI"/>
          <w:b/>
          <w:sz w:val="24"/>
          <w:szCs w:val="24"/>
        </w:rPr>
        <w:t>года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="005C3B3D">
        <w:rPr>
          <w:rFonts w:ascii="Segoe UI" w:hAnsi="Segoe UI" w:cs="Segoe UI"/>
          <w:sz w:val="24"/>
          <w:szCs w:val="24"/>
        </w:rPr>
        <w:t>– В Управлении Росреестра по Тверской области состоял</w:t>
      </w:r>
      <w:r w:rsidR="001621C3">
        <w:rPr>
          <w:rFonts w:ascii="Segoe UI" w:hAnsi="Segoe UI" w:cs="Segoe UI"/>
          <w:sz w:val="24"/>
          <w:szCs w:val="24"/>
        </w:rPr>
        <w:t>ась</w:t>
      </w:r>
      <w:r w:rsidR="005C3B3D">
        <w:rPr>
          <w:rFonts w:ascii="Segoe UI" w:hAnsi="Segoe UI" w:cs="Segoe UI"/>
          <w:sz w:val="24"/>
          <w:szCs w:val="24"/>
        </w:rPr>
        <w:t xml:space="preserve"> </w:t>
      </w:r>
      <w:r w:rsidR="001621C3">
        <w:rPr>
          <w:rFonts w:ascii="Segoe UI" w:hAnsi="Segoe UI" w:cs="Segoe UI"/>
          <w:sz w:val="24"/>
          <w:szCs w:val="24"/>
        </w:rPr>
        <w:t xml:space="preserve">пресс-конференция </w:t>
      </w:r>
      <w:r w:rsidR="005C3B3D">
        <w:rPr>
          <w:rFonts w:ascii="Segoe UI" w:hAnsi="Segoe UI" w:cs="Segoe UI"/>
          <w:sz w:val="24"/>
          <w:szCs w:val="24"/>
        </w:rPr>
        <w:t xml:space="preserve">руководителя Управления </w:t>
      </w:r>
      <w:r w:rsidR="001621C3">
        <w:rPr>
          <w:rFonts w:ascii="Segoe UI" w:hAnsi="Segoe UI" w:cs="Segoe UI"/>
          <w:sz w:val="24"/>
          <w:szCs w:val="24"/>
        </w:rPr>
        <w:t>Николая Фролова</w:t>
      </w:r>
      <w:r w:rsidR="005C3B3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для </w:t>
      </w:r>
      <w:r w:rsidR="005C3B3D">
        <w:rPr>
          <w:rFonts w:ascii="Segoe UI" w:hAnsi="Segoe UI" w:cs="Segoe UI"/>
          <w:sz w:val="24"/>
          <w:szCs w:val="24"/>
        </w:rPr>
        <w:t>представителей региональных средств массовой информации.</w:t>
      </w:r>
      <w:r w:rsidR="005C3B3D" w:rsidRPr="00550960">
        <w:rPr>
          <w:rFonts w:ascii="Segoe UI" w:hAnsi="Segoe UI" w:cs="Segoe UI"/>
          <w:sz w:val="24"/>
          <w:szCs w:val="24"/>
        </w:rPr>
        <w:t xml:space="preserve"> </w:t>
      </w:r>
      <w:r w:rsidR="00B61B17">
        <w:rPr>
          <w:rFonts w:ascii="Segoe UI" w:hAnsi="Segoe UI" w:cs="Segoe UI"/>
          <w:sz w:val="24"/>
          <w:szCs w:val="24"/>
        </w:rPr>
        <w:t>Г</w:t>
      </w:r>
      <w:r w:rsidR="005C3B3D">
        <w:rPr>
          <w:rFonts w:ascii="Segoe UI" w:hAnsi="Segoe UI" w:cs="Segoe UI"/>
          <w:sz w:val="24"/>
          <w:szCs w:val="24"/>
        </w:rPr>
        <w:t>лавный вопрос, озвученный</w:t>
      </w:r>
      <w:r w:rsidR="000229B7">
        <w:rPr>
          <w:rFonts w:ascii="Segoe UI" w:hAnsi="Segoe UI" w:cs="Segoe UI"/>
          <w:sz w:val="24"/>
          <w:szCs w:val="24"/>
        </w:rPr>
        <w:t xml:space="preserve"> в ходе мероприятия, был посвящё</w:t>
      </w:r>
      <w:r w:rsidR="005C3B3D">
        <w:rPr>
          <w:rFonts w:ascii="Segoe UI" w:hAnsi="Segoe UI" w:cs="Segoe UI"/>
          <w:sz w:val="24"/>
          <w:szCs w:val="24"/>
        </w:rPr>
        <w:t xml:space="preserve">н изменениям </w:t>
      </w:r>
      <w:r w:rsidR="000229B7">
        <w:rPr>
          <w:rFonts w:ascii="Segoe UI" w:hAnsi="Segoe UI" w:cs="Segoe UI"/>
          <w:sz w:val="24"/>
          <w:szCs w:val="24"/>
        </w:rPr>
        <w:t xml:space="preserve">в сфере государственной регистрации прав на недвижимое имущество. </w:t>
      </w:r>
    </w:p>
    <w:p w:rsidR="00EF4105" w:rsidRDefault="000229B7" w:rsidP="00EF410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связи с вступлением в силу изменений в</w:t>
      </w:r>
      <w:r w:rsidRPr="000229B7">
        <w:rPr>
          <w:rFonts w:ascii="Segoe UI" w:hAnsi="Segoe UI" w:cs="Segoe UI"/>
          <w:sz w:val="24"/>
          <w:szCs w:val="24"/>
        </w:rPr>
        <w:t xml:space="preserve"> Федеральн</w:t>
      </w:r>
      <w:r>
        <w:rPr>
          <w:rFonts w:ascii="Segoe UI" w:hAnsi="Segoe UI" w:cs="Segoe UI"/>
          <w:sz w:val="24"/>
          <w:szCs w:val="24"/>
        </w:rPr>
        <w:t>ый</w:t>
      </w:r>
      <w:r w:rsidRPr="000229B7">
        <w:rPr>
          <w:rFonts w:ascii="Segoe UI" w:hAnsi="Segoe UI" w:cs="Segoe UI"/>
          <w:sz w:val="24"/>
          <w:szCs w:val="24"/>
        </w:rPr>
        <w:t xml:space="preserve"> закон от 21.07.1997  № 122-ФЗ «О государственной регистрации прав на недвижимое имущество и сделок с ним», </w:t>
      </w:r>
      <w:r>
        <w:rPr>
          <w:rFonts w:ascii="Segoe UI" w:hAnsi="Segoe UI" w:cs="Segoe UI"/>
          <w:sz w:val="24"/>
          <w:szCs w:val="24"/>
        </w:rPr>
        <w:t>с 15 июля 2016 года</w:t>
      </w:r>
      <w:r w:rsidRPr="000229B7">
        <w:rPr>
          <w:rFonts w:ascii="Segoe UI" w:hAnsi="Segoe UI" w:cs="Segoe UI"/>
          <w:sz w:val="24"/>
          <w:szCs w:val="24"/>
        </w:rPr>
        <w:t xml:space="preserve"> </w:t>
      </w:r>
      <w:r w:rsidR="00EF4105" w:rsidRPr="00EF4105">
        <w:rPr>
          <w:rFonts w:ascii="Segoe UI" w:hAnsi="Segoe UI" w:cs="Segoe UI"/>
          <w:sz w:val="24"/>
          <w:szCs w:val="24"/>
        </w:rPr>
        <w:t xml:space="preserve">прекращается </w:t>
      </w:r>
      <w:r w:rsidR="00EF4105">
        <w:rPr>
          <w:rFonts w:ascii="Segoe UI" w:hAnsi="Segoe UI" w:cs="Segoe UI"/>
          <w:sz w:val="24"/>
          <w:szCs w:val="24"/>
        </w:rPr>
        <w:t xml:space="preserve">выдача </w:t>
      </w:r>
      <w:r w:rsidR="00840BCF" w:rsidRPr="000229B7">
        <w:rPr>
          <w:rFonts w:ascii="Segoe UI" w:hAnsi="Segoe UI" w:cs="Segoe UI"/>
          <w:sz w:val="24"/>
          <w:szCs w:val="24"/>
        </w:rPr>
        <w:t>свидетельств о государственной регистрации прав</w:t>
      </w:r>
      <w:r w:rsidR="00EF4105">
        <w:rPr>
          <w:rFonts w:ascii="Segoe UI" w:hAnsi="Segoe UI" w:cs="Segoe UI"/>
          <w:sz w:val="24"/>
          <w:szCs w:val="24"/>
        </w:rPr>
        <w:t>, в том числе повторных</w:t>
      </w:r>
      <w:r>
        <w:rPr>
          <w:rFonts w:ascii="Segoe UI" w:hAnsi="Segoe UI" w:cs="Segoe UI"/>
          <w:sz w:val="24"/>
          <w:szCs w:val="24"/>
        </w:rPr>
        <w:t>.</w:t>
      </w:r>
      <w:r w:rsidRPr="000229B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</w:t>
      </w:r>
      <w:r w:rsidRPr="000229B7">
        <w:rPr>
          <w:rFonts w:ascii="Segoe UI" w:hAnsi="Segoe UI" w:cs="Segoe UI"/>
          <w:sz w:val="24"/>
          <w:szCs w:val="24"/>
        </w:rPr>
        <w:t xml:space="preserve">роведённая государственная регистрация возникновения и перехода прав на недвижимое имущество будет удостоверяться </w:t>
      </w:r>
      <w:r w:rsidR="00EF4105">
        <w:rPr>
          <w:rFonts w:ascii="Segoe UI" w:hAnsi="Segoe UI" w:cs="Segoe UI"/>
          <w:sz w:val="24"/>
          <w:szCs w:val="24"/>
        </w:rPr>
        <w:t xml:space="preserve">только </w:t>
      </w:r>
      <w:r w:rsidRPr="000229B7">
        <w:rPr>
          <w:rFonts w:ascii="Segoe UI" w:hAnsi="Segoe UI" w:cs="Segoe UI"/>
          <w:sz w:val="24"/>
          <w:szCs w:val="24"/>
        </w:rPr>
        <w:t>выпиской из Единого государственного реестра прав на недвижимое имущество и сделок с ним</w:t>
      </w:r>
      <w:r w:rsidR="00942BCF">
        <w:rPr>
          <w:rFonts w:ascii="Segoe UI" w:hAnsi="Segoe UI" w:cs="Segoe UI"/>
          <w:sz w:val="24"/>
          <w:szCs w:val="24"/>
        </w:rPr>
        <w:t xml:space="preserve"> (ЕГРП)</w:t>
      </w:r>
      <w:r w:rsidR="00231B7F">
        <w:rPr>
          <w:rFonts w:ascii="Segoe UI" w:hAnsi="Segoe UI" w:cs="Segoe UI"/>
          <w:sz w:val="24"/>
          <w:szCs w:val="24"/>
        </w:rPr>
        <w:t>, а регистрация договора или иной сделки будет подтверждаться специальной регистрационной надписью на документе о сделке</w:t>
      </w:r>
      <w:r w:rsidRPr="000229B7">
        <w:rPr>
          <w:rFonts w:ascii="Segoe UI" w:hAnsi="Segoe UI" w:cs="Segoe UI"/>
          <w:sz w:val="24"/>
          <w:szCs w:val="24"/>
        </w:rPr>
        <w:t>.</w:t>
      </w:r>
    </w:p>
    <w:p w:rsidR="00EF4105" w:rsidRPr="00AE2D2F" w:rsidRDefault="00EF4105" w:rsidP="00EF410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AE2D2F">
        <w:rPr>
          <w:rFonts w:ascii="Segoe UI" w:hAnsi="Segoe UI" w:cs="Segoe UI"/>
          <w:color w:val="000000"/>
          <w:sz w:val="24"/>
          <w:szCs w:val="24"/>
        </w:rPr>
        <w:t>Форма выписки из ЕГРП,  удостоверяющей провед</w:t>
      </w:r>
      <w:r w:rsidR="00F84D86">
        <w:rPr>
          <w:rFonts w:ascii="Segoe UI" w:hAnsi="Segoe UI" w:cs="Segoe UI"/>
          <w:color w:val="000000"/>
          <w:sz w:val="24"/>
          <w:szCs w:val="24"/>
        </w:rPr>
        <w:t>ё</w:t>
      </w:r>
      <w:r w:rsidRPr="00AE2D2F">
        <w:rPr>
          <w:rFonts w:ascii="Segoe UI" w:hAnsi="Segoe UI" w:cs="Segoe UI"/>
          <w:color w:val="000000"/>
          <w:sz w:val="24"/>
          <w:szCs w:val="24"/>
        </w:rPr>
        <w:t xml:space="preserve">нную государственную регистрацию прав, утверждена приказом Минэкономразвития России. </w:t>
      </w:r>
      <w:proofErr w:type="gramStart"/>
      <w:r w:rsidRPr="00AE2D2F">
        <w:rPr>
          <w:rFonts w:ascii="Segoe UI" w:hAnsi="Segoe UI" w:cs="Segoe UI"/>
          <w:color w:val="000000"/>
          <w:sz w:val="24"/>
          <w:szCs w:val="24"/>
        </w:rPr>
        <w:t xml:space="preserve">Такая выписка из ЕГРП может быть выдана как в бумажной, так в электронной форме. </w:t>
      </w:r>
      <w:proofErr w:type="gramEnd"/>
    </w:p>
    <w:p w:rsidR="00F9360B" w:rsidRPr="00F9360B" w:rsidRDefault="00F9360B" w:rsidP="00F9360B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proofErr w:type="gramStart"/>
      <w:r w:rsidRPr="00F9360B">
        <w:rPr>
          <w:rFonts w:ascii="Segoe UI" w:hAnsi="Segoe UI" w:cs="Segoe UI"/>
          <w:color w:val="000000"/>
          <w:sz w:val="24"/>
          <w:szCs w:val="24"/>
        </w:rPr>
        <w:t>Выписка</w:t>
      </w:r>
      <w:r w:rsidR="00B61B17">
        <w:rPr>
          <w:rFonts w:ascii="Segoe UI" w:hAnsi="Segoe UI" w:cs="Segoe UI"/>
          <w:color w:val="000000"/>
          <w:sz w:val="24"/>
          <w:szCs w:val="24"/>
        </w:rPr>
        <w:t xml:space="preserve"> из ЕГРП, удостоверяющая проведё</w:t>
      </w:r>
      <w:r w:rsidRPr="00F9360B">
        <w:rPr>
          <w:rFonts w:ascii="Segoe UI" w:hAnsi="Segoe UI" w:cs="Segoe UI"/>
          <w:color w:val="000000"/>
          <w:sz w:val="24"/>
          <w:szCs w:val="24"/>
        </w:rPr>
        <w:t>нную государственную регистрацию прав,  – это документ, подтверждающий факт проведения такой государственной регистрации и наличие в ЕГРП указанных в ней сведений, в том числе о правообладателе, объекте недвижимости, зарегистрированном в соответствующий день под соответствующим номером праве, правоустанавливающих документах – основаниях  для регистрации права, на дату, указанную в ней в качестве даты выдачи.</w:t>
      </w:r>
      <w:proofErr w:type="gramEnd"/>
    </w:p>
    <w:p w:rsidR="00F9360B" w:rsidRDefault="00F9360B" w:rsidP="000229B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31B7F" w:rsidRPr="00231B7F" w:rsidRDefault="00231B7F" w:rsidP="00231B7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231B7F">
        <w:rPr>
          <w:rFonts w:ascii="Segoe UI" w:hAnsi="Segoe UI" w:cs="Segoe UI"/>
          <w:b/>
          <w:sz w:val="24"/>
          <w:szCs w:val="24"/>
        </w:rPr>
        <w:t>Руководитель Управления Росреестра по Тверской области Николай Фролов: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Pr="000F10D8">
        <w:rPr>
          <w:rFonts w:ascii="Segoe UI" w:hAnsi="Segoe UI" w:cs="Segoe UI"/>
          <w:sz w:val="24"/>
          <w:szCs w:val="24"/>
        </w:rPr>
        <w:t>«</w:t>
      </w:r>
      <w:r w:rsidR="00F9360B">
        <w:rPr>
          <w:rFonts w:ascii="Segoe UI" w:hAnsi="Segoe UI" w:cs="Segoe UI"/>
          <w:sz w:val="24"/>
          <w:szCs w:val="24"/>
        </w:rPr>
        <w:t>Установленные нововведения не отменяют «старых» свидетельств, какими бы они ни были - н</w:t>
      </w:r>
      <w:r w:rsidR="00B679D9">
        <w:rPr>
          <w:rFonts w:ascii="Segoe UI" w:hAnsi="Segoe UI" w:cs="Segoe UI"/>
          <w:sz w:val="24"/>
          <w:szCs w:val="24"/>
        </w:rPr>
        <w:t>а зелёных</w:t>
      </w:r>
      <w:r w:rsidR="00F9360B">
        <w:rPr>
          <w:rFonts w:ascii="Segoe UI" w:hAnsi="Segoe UI" w:cs="Segoe UI"/>
          <w:sz w:val="24"/>
          <w:szCs w:val="24"/>
        </w:rPr>
        <w:t>, розов</w:t>
      </w:r>
      <w:r w:rsidR="00B679D9">
        <w:rPr>
          <w:rFonts w:ascii="Segoe UI" w:hAnsi="Segoe UI" w:cs="Segoe UI"/>
          <w:sz w:val="24"/>
          <w:szCs w:val="24"/>
        </w:rPr>
        <w:t>ых</w:t>
      </w:r>
      <w:r w:rsidR="00F9360B">
        <w:rPr>
          <w:rFonts w:ascii="Segoe UI" w:hAnsi="Segoe UI" w:cs="Segoe UI"/>
          <w:sz w:val="24"/>
          <w:szCs w:val="24"/>
        </w:rPr>
        <w:t xml:space="preserve"> или</w:t>
      </w:r>
      <w:r w:rsidR="00B679D9">
        <w:rPr>
          <w:rFonts w:ascii="Segoe UI" w:hAnsi="Segoe UI" w:cs="Segoe UI"/>
          <w:sz w:val="24"/>
          <w:szCs w:val="24"/>
        </w:rPr>
        <w:t xml:space="preserve"> белых бланках</w:t>
      </w:r>
      <w:r w:rsidR="00F9360B">
        <w:rPr>
          <w:rFonts w:ascii="Segoe UI" w:hAnsi="Segoe UI" w:cs="Segoe UI"/>
          <w:sz w:val="24"/>
          <w:szCs w:val="24"/>
        </w:rPr>
        <w:t xml:space="preserve">. </w:t>
      </w:r>
      <w:r w:rsidR="00B679D9">
        <w:rPr>
          <w:rFonts w:ascii="Segoe UI" w:hAnsi="Segoe UI" w:cs="Segoe UI"/>
          <w:sz w:val="24"/>
          <w:szCs w:val="24"/>
        </w:rPr>
        <w:t xml:space="preserve">Вступающая в силу норма закона не предусматривает изъятие из оборота </w:t>
      </w:r>
      <w:r w:rsidR="008A60FE">
        <w:rPr>
          <w:rFonts w:ascii="Segoe UI" w:hAnsi="Segoe UI" w:cs="Segoe UI"/>
          <w:sz w:val="24"/>
          <w:szCs w:val="24"/>
        </w:rPr>
        <w:t xml:space="preserve">выданных ранее </w:t>
      </w:r>
      <w:r w:rsidR="00B679D9">
        <w:rPr>
          <w:rFonts w:ascii="Segoe UI" w:hAnsi="Segoe UI" w:cs="Segoe UI"/>
          <w:sz w:val="24"/>
          <w:szCs w:val="24"/>
        </w:rPr>
        <w:t>свидетельств</w:t>
      </w:r>
      <w:r w:rsidR="008A60FE">
        <w:rPr>
          <w:rFonts w:ascii="Segoe UI" w:hAnsi="Segoe UI" w:cs="Segoe UI"/>
          <w:sz w:val="24"/>
          <w:szCs w:val="24"/>
        </w:rPr>
        <w:t>.</w:t>
      </w:r>
      <w:r w:rsidR="00B679D9">
        <w:rPr>
          <w:rFonts w:ascii="Segoe UI" w:hAnsi="Segoe UI" w:cs="Segoe UI"/>
          <w:sz w:val="24"/>
          <w:szCs w:val="24"/>
        </w:rPr>
        <w:t xml:space="preserve"> Они остаются на руках у </w:t>
      </w:r>
      <w:r w:rsidR="007B5F5F">
        <w:rPr>
          <w:rFonts w:ascii="Segoe UI" w:hAnsi="Segoe UI" w:cs="Segoe UI"/>
          <w:sz w:val="24"/>
          <w:szCs w:val="24"/>
        </w:rPr>
        <w:t>своих владельцев</w:t>
      </w:r>
      <w:r w:rsidR="00B679D9">
        <w:rPr>
          <w:rFonts w:ascii="Segoe UI" w:hAnsi="Segoe UI" w:cs="Segoe UI"/>
          <w:sz w:val="24"/>
          <w:szCs w:val="24"/>
        </w:rPr>
        <w:t xml:space="preserve">. </w:t>
      </w:r>
      <w:r w:rsidR="007B5F5F">
        <w:rPr>
          <w:rFonts w:ascii="Segoe UI" w:hAnsi="Segoe UI" w:cs="Segoe UI"/>
          <w:sz w:val="24"/>
          <w:szCs w:val="24"/>
        </w:rPr>
        <w:t>При этом</w:t>
      </w:r>
      <w:r w:rsidR="008A60FE">
        <w:rPr>
          <w:rFonts w:ascii="Segoe UI" w:hAnsi="Segoe UI" w:cs="Segoe UI"/>
          <w:sz w:val="24"/>
          <w:szCs w:val="24"/>
        </w:rPr>
        <w:t xml:space="preserve"> хочу обратить особое внимание на то, что</w:t>
      </w:r>
      <w:r w:rsidR="007B5F5F">
        <w:rPr>
          <w:rFonts w:ascii="Segoe UI" w:hAnsi="Segoe UI" w:cs="Segoe UI"/>
          <w:sz w:val="24"/>
          <w:szCs w:val="24"/>
        </w:rPr>
        <w:t xml:space="preserve"> </w:t>
      </w:r>
      <w:r w:rsidR="008A60FE">
        <w:rPr>
          <w:rFonts w:ascii="Segoe UI" w:hAnsi="Segoe UI" w:cs="Segoe UI"/>
          <w:sz w:val="24"/>
          <w:szCs w:val="24"/>
        </w:rPr>
        <w:t>с 15 июля</w:t>
      </w:r>
      <w:r w:rsidR="008A60FE" w:rsidRPr="000229B7">
        <w:rPr>
          <w:rFonts w:ascii="Segoe UI" w:hAnsi="Segoe UI" w:cs="Segoe UI"/>
          <w:sz w:val="24"/>
          <w:szCs w:val="24"/>
        </w:rPr>
        <w:t xml:space="preserve"> </w:t>
      </w:r>
      <w:r w:rsidR="008A60FE">
        <w:rPr>
          <w:rFonts w:ascii="Segoe UI" w:hAnsi="Segoe UI" w:cs="Segoe UI"/>
          <w:sz w:val="24"/>
          <w:szCs w:val="24"/>
        </w:rPr>
        <w:t xml:space="preserve">2016 года </w:t>
      </w:r>
      <w:r w:rsidR="00430C9A" w:rsidRPr="000229B7">
        <w:rPr>
          <w:rFonts w:ascii="Segoe UI" w:hAnsi="Segoe UI" w:cs="Segoe UI"/>
          <w:sz w:val="24"/>
          <w:szCs w:val="24"/>
        </w:rPr>
        <w:t>государственные органы, органы местного самоуправления, суды, а также иные органы и организации для подтверждения регистрации прав на недвижимое имущество</w:t>
      </w:r>
      <w:r w:rsidR="00430C9A">
        <w:rPr>
          <w:rFonts w:ascii="Segoe UI" w:hAnsi="Segoe UI" w:cs="Segoe UI"/>
          <w:sz w:val="24"/>
          <w:szCs w:val="24"/>
        </w:rPr>
        <w:t xml:space="preserve"> </w:t>
      </w:r>
      <w:r w:rsidR="008A60FE">
        <w:rPr>
          <w:rFonts w:ascii="Segoe UI" w:hAnsi="Segoe UI" w:cs="Segoe UI"/>
          <w:sz w:val="24"/>
          <w:szCs w:val="24"/>
        </w:rPr>
        <w:t xml:space="preserve">будут обязаны принимать </w:t>
      </w:r>
      <w:r w:rsidR="00430C9A" w:rsidRPr="000229B7">
        <w:rPr>
          <w:rFonts w:ascii="Segoe UI" w:hAnsi="Segoe UI" w:cs="Segoe UI"/>
          <w:sz w:val="24"/>
          <w:szCs w:val="24"/>
        </w:rPr>
        <w:t xml:space="preserve">наравне со свидетельством о государственной </w:t>
      </w:r>
      <w:r w:rsidR="00430C9A" w:rsidRPr="000229B7">
        <w:rPr>
          <w:rFonts w:ascii="Segoe UI" w:hAnsi="Segoe UI" w:cs="Segoe UI"/>
          <w:sz w:val="24"/>
          <w:szCs w:val="24"/>
        </w:rPr>
        <w:lastRenderedPageBreak/>
        <w:t>регистрации</w:t>
      </w:r>
      <w:r w:rsidR="00430C9A">
        <w:rPr>
          <w:rFonts w:ascii="Segoe UI" w:hAnsi="Segoe UI" w:cs="Segoe UI"/>
          <w:sz w:val="24"/>
          <w:szCs w:val="24"/>
        </w:rPr>
        <w:t xml:space="preserve"> </w:t>
      </w:r>
      <w:r w:rsidR="00430C9A" w:rsidRPr="000229B7">
        <w:rPr>
          <w:rFonts w:ascii="Segoe UI" w:hAnsi="Segoe UI" w:cs="Segoe UI"/>
          <w:sz w:val="24"/>
          <w:szCs w:val="24"/>
        </w:rPr>
        <w:t xml:space="preserve">выписку из </w:t>
      </w:r>
      <w:r w:rsidR="00430C9A">
        <w:rPr>
          <w:rFonts w:ascii="Segoe UI" w:hAnsi="Segoe UI" w:cs="Segoe UI"/>
          <w:sz w:val="24"/>
          <w:szCs w:val="24"/>
        </w:rPr>
        <w:t>Е</w:t>
      </w:r>
      <w:r w:rsidR="00F84D86">
        <w:rPr>
          <w:rFonts w:ascii="Segoe UI" w:hAnsi="Segoe UI" w:cs="Segoe UI"/>
          <w:sz w:val="24"/>
          <w:szCs w:val="24"/>
        </w:rPr>
        <w:t>диного государственного реестра прав</w:t>
      </w:r>
      <w:r w:rsidR="00430C9A">
        <w:rPr>
          <w:rFonts w:ascii="Segoe UI" w:hAnsi="Segoe UI" w:cs="Segoe UI"/>
          <w:sz w:val="24"/>
          <w:szCs w:val="24"/>
        </w:rPr>
        <w:t xml:space="preserve">. </w:t>
      </w:r>
      <w:r w:rsidR="007B5F5F" w:rsidRPr="007B5F5F">
        <w:rPr>
          <w:rFonts w:ascii="Segoe UI" w:eastAsia="Times New Roman" w:hAnsi="Segoe UI" w:cs="Segoe UI"/>
          <w:sz w:val="24"/>
          <w:szCs w:val="24"/>
          <w:lang w:eastAsia="ru-RU"/>
        </w:rPr>
        <w:t>С</w:t>
      </w:r>
      <w:r w:rsidR="007B5F5F" w:rsidRPr="007B5F5F">
        <w:rPr>
          <w:rFonts w:ascii="Segoe UI" w:hAnsi="Segoe UI" w:cs="Segoe UI"/>
          <w:color w:val="000000"/>
          <w:sz w:val="24"/>
          <w:szCs w:val="24"/>
        </w:rPr>
        <w:t xml:space="preserve">огласно законодательству только запись о государственной регистрации права в </w:t>
      </w:r>
      <w:r w:rsidR="00F84D86">
        <w:rPr>
          <w:rFonts w:ascii="Segoe UI" w:hAnsi="Segoe UI" w:cs="Segoe UI"/>
          <w:color w:val="000000"/>
          <w:sz w:val="24"/>
          <w:szCs w:val="24"/>
        </w:rPr>
        <w:t>ЕГРП</w:t>
      </w:r>
      <w:r w:rsidR="007B5F5F" w:rsidRPr="007B5F5F">
        <w:rPr>
          <w:rFonts w:ascii="Segoe UI" w:hAnsi="Segoe UI" w:cs="Segoe UI"/>
          <w:color w:val="000000"/>
          <w:sz w:val="24"/>
          <w:szCs w:val="24"/>
        </w:rPr>
        <w:t xml:space="preserve"> является доказательством существования зарегистрированного права</w:t>
      </w:r>
      <w:r w:rsidR="007B5F5F">
        <w:rPr>
          <w:rFonts w:ascii="Segoe UI" w:hAnsi="Segoe UI" w:cs="Segoe UI"/>
          <w:color w:val="000000"/>
          <w:sz w:val="24"/>
          <w:szCs w:val="24"/>
        </w:rPr>
        <w:t>. Поэтому</w:t>
      </w:r>
      <w:r w:rsidR="007B5F5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7B5F5F" w:rsidRPr="00231B7F">
        <w:rPr>
          <w:rFonts w:ascii="Segoe UI" w:hAnsi="Segoe UI" w:cs="Segoe UI"/>
          <w:color w:val="000000"/>
          <w:sz w:val="24"/>
          <w:szCs w:val="24"/>
        </w:rPr>
        <w:t xml:space="preserve">выписка из </w:t>
      </w:r>
      <w:r w:rsidR="007B5F5F">
        <w:rPr>
          <w:rFonts w:ascii="Segoe UI" w:hAnsi="Segoe UI" w:cs="Segoe UI"/>
          <w:color w:val="000000"/>
          <w:sz w:val="24"/>
          <w:szCs w:val="24"/>
        </w:rPr>
        <w:t>ЕГРП</w:t>
      </w:r>
      <w:r w:rsidR="007B5F5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7B5F5F" w:rsidRPr="00231B7F">
        <w:rPr>
          <w:rFonts w:ascii="Segoe UI" w:hAnsi="Segoe UI" w:cs="Segoe UI"/>
          <w:color w:val="000000"/>
          <w:sz w:val="24"/>
          <w:szCs w:val="24"/>
        </w:rPr>
        <w:t>была и оста</w:t>
      </w:r>
      <w:r w:rsidR="007B5F5F">
        <w:rPr>
          <w:rFonts w:ascii="Segoe UI" w:hAnsi="Segoe UI" w:cs="Segoe UI"/>
          <w:color w:val="000000"/>
          <w:sz w:val="24"/>
          <w:szCs w:val="24"/>
        </w:rPr>
        <w:t>ё</w:t>
      </w:r>
      <w:r w:rsidR="007B5F5F" w:rsidRPr="00231B7F">
        <w:rPr>
          <w:rFonts w:ascii="Segoe UI" w:hAnsi="Segoe UI" w:cs="Segoe UI"/>
          <w:color w:val="000000"/>
          <w:sz w:val="24"/>
          <w:szCs w:val="24"/>
        </w:rPr>
        <w:t>тся</w:t>
      </w:r>
      <w:r w:rsidR="007B5F5F">
        <w:rPr>
          <w:rFonts w:ascii="Segoe UI" w:eastAsia="Times New Roman" w:hAnsi="Segoe UI" w:cs="Segoe UI"/>
          <w:sz w:val="24"/>
          <w:szCs w:val="24"/>
          <w:lang w:eastAsia="ru-RU"/>
        </w:rPr>
        <w:t xml:space="preserve"> е</w:t>
      </w:r>
      <w:r w:rsidRPr="00231B7F">
        <w:rPr>
          <w:rFonts w:ascii="Segoe UI" w:hAnsi="Segoe UI" w:cs="Segoe UI"/>
          <w:color w:val="000000"/>
          <w:sz w:val="24"/>
          <w:szCs w:val="24"/>
        </w:rPr>
        <w:t xml:space="preserve">динственным источником достоверной </w:t>
      </w:r>
      <w:r w:rsidR="00340FB4">
        <w:rPr>
          <w:rFonts w:ascii="Segoe UI" w:hAnsi="Segoe UI" w:cs="Segoe UI"/>
          <w:color w:val="000000"/>
          <w:sz w:val="24"/>
          <w:szCs w:val="24"/>
        </w:rPr>
        <w:t xml:space="preserve">и актуальной </w:t>
      </w:r>
      <w:r w:rsidRPr="00231B7F">
        <w:rPr>
          <w:rFonts w:ascii="Segoe UI" w:hAnsi="Segoe UI" w:cs="Segoe UI"/>
          <w:color w:val="000000"/>
          <w:sz w:val="24"/>
          <w:szCs w:val="24"/>
        </w:rPr>
        <w:t>информации о принадлежности объекта конкретному лицу</w:t>
      </w:r>
      <w:r>
        <w:rPr>
          <w:rFonts w:ascii="Segoe UI" w:hAnsi="Segoe UI" w:cs="Segoe UI"/>
          <w:color w:val="000000"/>
          <w:sz w:val="24"/>
          <w:szCs w:val="24"/>
        </w:rPr>
        <w:t>»</w:t>
      </w:r>
      <w:r w:rsidRPr="00231B7F">
        <w:rPr>
          <w:rFonts w:ascii="Segoe UI" w:hAnsi="Segoe UI" w:cs="Segoe UI"/>
          <w:color w:val="000000"/>
          <w:sz w:val="24"/>
          <w:szCs w:val="24"/>
        </w:rPr>
        <w:t>.</w:t>
      </w:r>
    </w:p>
    <w:p w:rsidR="00231B7F" w:rsidRPr="00231B7F" w:rsidRDefault="00231B7F" w:rsidP="00231B7F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231B7F" w:rsidRPr="00231B7F" w:rsidRDefault="00231B7F" w:rsidP="00231B7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31B7F">
        <w:rPr>
          <w:rFonts w:ascii="Segoe UI" w:hAnsi="Segoe UI" w:cs="Segoe UI"/>
          <w:sz w:val="24"/>
          <w:szCs w:val="24"/>
        </w:rPr>
        <w:t>Кроме того, в</w:t>
      </w:r>
      <w:r w:rsidR="005C3B3D" w:rsidRPr="00231B7F">
        <w:rPr>
          <w:rFonts w:ascii="Segoe UI" w:hAnsi="Segoe UI" w:cs="Segoe UI"/>
          <w:sz w:val="24"/>
          <w:szCs w:val="24"/>
        </w:rPr>
        <w:t xml:space="preserve"> соответствии с </w:t>
      </w:r>
      <w:r w:rsidRPr="00231B7F">
        <w:rPr>
          <w:rFonts w:ascii="Segoe UI" w:hAnsi="Segoe UI" w:cs="Segoe UI"/>
          <w:sz w:val="24"/>
          <w:szCs w:val="24"/>
        </w:rPr>
        <w:t>изменениями федерального законодательства</w:t>
      </w:r>
      <w:r w:rsidR="005C3B3D" w:rsidRPr="00231B7F">
        <w:rPr>
          <w:rFonts w:ascii="Segoe UI" w:hAnsi="Segoe UI" w:cs="Segoe UI"/>
          <w:sz w:val="24"/>
          <w:szCs w:val="24"/>
        </w:rPr>
        <w:t xml:space="preserve"> </w:t>
      </w:r>
      <w:r w:rsidR="00C72261">
        <w:rPr>
          <w:rFonts w:ascii="Segoe UI" w:hAnsi="Segoe UI" w:cs="Segoe UI"/>
          <w:sz w:val="24"/>
          <w:szCs w:val="24"/>
        </w:rPr>
        <w:t xml:space="preserve">с 4 июля 2016 года </w:t>
      </w:r>
      <w:r w:rsidRPr="00231B7F">
        <w:rPr>
          <w:rFonts w:ascii="Segoe UI" w:hAnsi="Segoe UI" w:cs="Segoe UI"/>
          <w:sz w:val="24"/>
          <w:szCs w:val="24"/>
        </w:rPr>
        <w:t>отменено требование о необходимости нотариального удостоверения сделок по отчуждению земельных долей.</w:t>
      </w:r>
      <w:r w:rsidR="00C72261">
        <w:rPr>
          <w:rFonts w:ascii="Segoe UI" w:hAnsi="Segoe UI" w:cs="Segoe UI"/>
          <w:sz w:val="24"/>
          <w:szCs w:val="24"/>
        </w:rPr>
        <w:t xml:space="preserve"> Т.е. при подаче документов в Управление Росреестра по Тверской области на государственную регистрацию перехода права по договору отчуждения земельной доли достаточно представить его в простой письменной форме.</w:t>
      </w:r>
    </w:p>
    <w:p w:rsidR="00C72261" w:rsidRDefault="00C72261" w:rsidP="0088692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C3B3D" w:rsidRPr="006C5863" w:rsidRDefault="000F10D8" w:rsidP="006C586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5C3B3D" w:rsidRPr="006C5863">
        <w:rPr>
          <w:rFonts w:ascii="Segoe UI" w:hAnsi="Segoe UI" w:cs="Segoe UI"/>
          <w:sz w:val="24"/>
          <w:szCs w:val="24"/>
        </w:rPr>
        <w:t xml:space="preserve"> ходе </w:t>
      </w:r>
      <w:r>
        <w:rPr>
          <w:rFonts w:ascii="Segoe UI" w:hAnsi="Segoe UI" w:cs="Segoe UI"/>
          <w:sz w:val="24"/>
          <w:szCs w:val="24"/>
        </w:rPr>
        <w:t>мероприятия</w:t>
      </w:r>
      <w:r w:rsidR="005C3B3D" w:rsidRPr="006C586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также </w:t>
      </w:r>
      <w:r w:rsidRPr="006C5863">
        <w:rPr>
          <w:rFonts w:ascii="Segoe UI" w:hAnsi="Segoe UI" w:cs="Segoe UI"/>
          <w:sz w:val="24"/>
          <w:szCs w:val="24"/>
        </w:rPr>
        <w:t>был</w:t>
      </w:r>
      <w:r>
        <w:rPr>
          <w:rFonts w:ascii="Segoe UI" w:hAnsi="Segoe UI" w:cs="Segoe UI"/>
          <w:sz w:val="24"/>
          <w:szCs w:val="24"/>
        </w:rPr>
        <w:t>и</w:t>
      </w:r>
      <w:r w:rsidRPr="006C5863">
        <w:rPr>
          <w:rFonts w:ascii="Segoe UI" w:hAnsi="Segoe UI" w:cs="Segoe UI"/>
          <w:sz w:val="24"/>
          <w:szCs w:val="24"/>
        </w:rPr>
        <w:t xml:space="preserve"> </w:t>
      </w:r>
      <w:r w:rsidR="005C3B3D" w:rsidRPr="006C5863">
        <w:rPr>
          <w:rFonts w:ascii="Segoe UI" w:hAnsi="Segoe UI" w:cs="Segoe UI"/>
          <w:sz w:val="24"/>
          <w:szCs w:val="24"/>
        </w:rPr>
        <w:t>отмечен</w:t>
      </w:r>
      <w:r>
        <w:rPr>
          <w:rFonts w:ascii="Segoe UI" w:hAnsi="Segoe UI" w:cs="Segoe UI"/>
          <w:sz w:val="24"/>
          <w:szCs w:val="24"/>
        </w:rPr>
        <w:t>ы и</w:t>
      </w:r>
      <w:r w:rsidR="006C5863">
        <w:rPr>
          <w:rFonts w:ascii="Segoe UI" w:hAnsi="Segoe UI" w:cs="Segoe UI"/>
          <w:sz w:val="24"/>
          <w:szCs w:val="24"/>
        </w:rPr>
        <w:t xml:space="preserve"> внесённые изменения в Федеральный закон</w:t>
      </w:r>
      <w:r w:rsidR="006C5863" w:rsidRPr="006C5863">
        <w:rPr>
          <w:rFonts w:ascii="Segoe UI" w:hAnsi="Segoe UI" w:cs="Segoe UI"/>
          <w:sz w:val="24"/>
          <w:szCs w:val="24"/>
        </w:rPr>
        <w:t xml:space="preserve"> от 25.10.2001 № 137-ФЗ «О введении в действие Земельного кодекса Российской Федерации»</w:t>
      </w:r>
      <w:r>
        <w:rPr>
          <w:rFonts w:ascii="Segoe UI" w:hAnsi="Segoe UI" w:cs="Segoe UI"/>
          <w:sz w:val="24"/>
          <w:szCs w:val="24"/>
        </w:rPr>
        <w:t xml:space="preserve">. В соответствии с ними с 1 января 2017 года </w:t>
      </w:r>
      <w:r w:rsidR="006C5863" w:rsidRPr="006C5863">
        <w:rPr>
          <w:rFonts w:ascii="Segoe UI" w:hAnsi="Segoe UI" w:cs="Segoe UI"/>
          <w:sz w:val="24"/>
          <w:szCs w:val="24"/>
        </w:rPr>
        <w:t>полномочия по предоставлению земельных участков, расположенных на территории сельского поселения</w:t>
      </w:r>
      <w:r>
        <w:rPr>
          <w:rFonts w:ascii="Segoe UI" w:hAnsi="Segoe UI" w:cs="Segoe UI"/>
          <w:sz w:val="24"/>
          <w:szCs w:val="24"/>
        </w:rPr>
        <w:t>,</w:t>
      </w:r>
      <w:r w:rsidR="006C5863" w:rsidRPr="006C5863">
        <w:rPr>
          <w:rFonts w:ascii="Segoe UI" w:hAnsi="Segoe UI" w:cs="Segoe UI"/>
          <w:sz w:val="24"/>
          <w:szCs w:val="24"/>
        </w:rPr>
        <w:t xml:space="preserve"> </w:t>
      </w:r>
      <w:r w:rsidR="00340FB4">
        <w:rPr>
          <w:rFonts w:ascii="Segoe UI" w:hAnsi="Segoe UI" w:cs="Segoe UI"/>
          <w:sz w:val="24"/>
          <w:szCs w:val="24"/>
        </w:rPr>
        <w:t xml:space="preserve">будут </w:t>
      </w:r>
      <w:r w:rsidR="006C5863" w:rsidRPr="006C5863">
        <w:rPr>
          <w:rFonts w:ascii="Segoe UI" w:hAnsi="Segoe UI" w:cs="Segoe UI"/>
          <w:sz w:val="24"/>
          <w:szCs w:val="24"/>
        </w:rPr>
        <w:t>предоставлен</w:t>
      </w:r>
      <w:r>
        <w:rPr>
          <w:rFonts w:ascii="Segoe UI" w:hAnsi="Segoe UI" w:cs="Segoe UI"/>
          <w:sz w:val="24"/>
          <w:szCs w:val="24"/>
        </w:rPr>
        <w:t>ы</w:t>
      </w:r>
      <w:r w:rsidR="006C5863" w:rsidRPr="006C5863">
        <w:rPr>
          <w:rFonts w:ascii="Segoe UI" w:hAnsi="Segoe UI" w:cs="Segoe UI"/>
          <w:sz w:val="24"/>
          <w:szCs w:val="24"/>
        </w:rPr>
        <w:t xml:space="preserve"> органам местного самоуправления муниципального района (до 01.01.2017 эт</w:t>
      </w:r>
      <w:r w:rsidR="00340FB4">
        <w:rPr>
          <w:rFonts w:ascii="Segoe UI" w:hAnsi="Segoe UI" w:cs="Segoe UI"/>
          <w:sz w:val="24"/>
          <w:szCs w:val="24"/>
        </w:rPr>
        <w:t>и</w:t>
      </w:r>
      <w:r w:rsidR="006C5863" w:rsidRPr="006C5863">
        <w:rPr>
          <w:rFonts w:ascii="Segoe UI" w:hAnsi="Segoe UI" w:cs="Segoe UI"/>
          <w:sz w:val="24"/>
          <w:szCs w:val="24"/>
        </w:rPr>
        <w:t xml:space="preserve"> полномочи</w:t>
      </w:r>
      <w:r w:rsidR="00340FB4">
        <w:rPr>
          <w:rFonts w:ascii="Segoe UI" w:hAnsi="Segoe UI" w:cs="Segoe UI"/>
          <w:sz w:val="24"/>
          <w:szCs w:val="24"/>
        </w:rPr>
        <w:t>я</w:t>
      </w:r>
      <w:r w:rsidR="006C5863" w:rsidRPr="006C5863">
        <w:rPr>
          <w:rFonts w:ascii="Segoe UI" w:hAnsi="Segoe UI" w:cs="Segoe UI"/>
          <w:sz w:val="24"/>
          <w:szCs w:val="24"/>
        </w:rPr>
        <w:t xml:space="preserve"> ещё сохраня</w:t>
      </w:r>
      <w:r w:rsidR="00340FB4">
        <w:rPr>
          <w:rFonts w:ascii="Segoe UI" w:hAnsi="Segoe UI" w:cs="Segoe UI"/>
          <w:sz w:val="24"/>
          <w:szCs w:val="24"/>
        </w:rPr>
        <w:t>ю</w:t>
      </w:r>
      <w:r w:rsidR="006C5863" w:rsidRPr="006C5863">
        <w:rPr>
          <w:rFonts w:ascii="Segoe UI" w:hAnsi="Segoe UI" w:cs="Segoe UI"/>
          <w:sz w:val="24"/>
          <w:szCs w:val="24"/>
        </w:rPr>
        <w:t>тся за органами местного самоуправления сельских поселений)</w:t>
      </w:r>
      <w:r>
        <w:rPr>
          <w:rFonts w:ascii="Segoe UI" w:hAnsi="Segoe UI" w:cs="Segoe UI"/>
          <w:sz w:val="24"/>
          <w:szCs w:val="24"/>
        </w:rPr>
        <w:t>. П</w:t>
      </w:r>
      <w:r w:rsidR="00340FB4">
        <w:rPr>
          <w:rFonts w:ascii="Segoe UI" w:hAnsi="Segoe UI" w:cs="Segoe UI"/>
          <w:sz w:val="24"/>
          <w:szCs w:val="24"/>
        </w:rPr>
        <w:t xml:space="preserve">редоставление </w:t>
      </w:r>
      <w:r w:rsidR="006C5863" w:rsidRPr="006C5863">
        <w:rPr>
          <w:rFonts w:ascii="Segoe UI" w:hAnsi="Segoe UI" w:cs="Segoe UI"/>
          <w:sz w:val="24"/>
          <w:szCs w:val="24"/>
        </w:rPr>
        <w:t xml:space="preserve">земельных участков, расположенных на территории городских поселений, </w:t>
      </w:r>
      <w:r w:rsidR="006D663F">
        <w:rPr>
          <w:rFonts w:ascii="Segoe UI" w:hAnsi="Segoe UI" w:cs="Segoe UI"/>
          <w:sz w:val="24"/>
          <w:szCs w:val="24"/>
        </w:rPr>
        <w:t xml:space="preserve">с указанной даты будут </w:t>
      </w:r>
      <w:r w:rsidR="006C5863" w:rsidRPr="006C5863">
        <w:rPr>
          <w:rFonts w:ascii="Segoe UI" w:hAnsi="Segoe UI" w:cs="Segoe UI"/>
          <w:sz w:val="24"/>
          <w:szCs w:val="24"/>
        </w:rPr>
        <w:t>осуществля</w:t>
      </w:r>
      <w:r w:rsidR="006D663F">
        <w:rPr>
          <w:rFonts w:ascii="Segoe UI" w:hAnsi="Segoe UI" w:cs="Segoe UI"/>
          <w:sz w:val="24"/>
          <w:szCs w:val="24"/>
        </w:rPr>
        <w:t xml:space="preserve">ть </w:t>
      </w:r>
      <w:r w:rsidR="006C5863" w:rsidRPr="006C5863">
        <w:rPr>
          <w:rFonts w:ascii="Segoe UI" w:hAnsi="Segoe UI" w:cs="Segoe UI"/>
          <w:sz w:val="24"/>
          <w:szCs w:val="24"/>
        </w:rPr>
        <w:t>органы местного самоуправления городского поселения</w:t>
      </w:r>
      <w:r>
        <w:rPr>
          <w:rFonts w:ascii="Segoe UI" w:hAnsi="Segoe UI" w:cs="Segoe UI"/>
          <w:sz w:val="24"/>
          <w:szCs w:val="24"/>
        </w:rPr>
        <w:t>.</w:t>
      </w:r>
    </w:p>
    <w:p w:rsidR="005C3B3D" w:rsidRDefault="005C3B3D" w:rsidP="0007659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72261" w:rsidRDefault="00C72261" w:rsidP="0007659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D663F" w:rsidRDefault="006D663F" w:rsidP="0007659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C3B3D" w:rsidRPr="00397530" w:rsidRDefault="005C3B3D" w:rsidP="0007659F">
      <w:pPr>
        <w:ind w:left="-567" w:firstLine="567"/>
        <w:rPr>
          <w:sz w:val="24"/>
          <w:szCs w:val="24"/>
        </w:rPr>
      </w:pPr>
      <w:r>
        <w:rPr>
          <w:sz w:val="24"/>
          <w:szCs w:val="24"/>
        </w:rPr>
        <w:t>Пресс-служба Управления Росреестра по Тверской области</w:t>
      </w:r>
    </w:p>
    <w:p w:rsidR="005C3B3D" w:rsidRPr="00BF49A2" w:rsidRDefault="005C3B3D" w:rsidP="00BC2A49">
      <w:pPr>
        <w:spacing w:after="0" w:line="240" w:lineRule="atLeast"/>
        <w:jc w:val="both"/>
        <w:rPr>
          <w:sz w:val="18"/>
          <w:szCs w:val="18"/>
        </w:rPr>
      </w:pPr>
      <w:r w:rsidRPr="00B30E7A">
        <w:rPr>
          <w:sz w:val="18"/>
          <w:szCs w:val="18"/>
        </w:rPr>
        <w:t>Контактное лицо: Макарова Елена Сергеевна</w:t>
      </w:r>
      <w:r>
        <w:rPr>
          <w:sz w:val="18"/>
          <w:szCs w:val="18"/>
        </w:rPr>
        <w:t>,</w:t>
      </w:r>
    </w:p>
    <w:p w:rsidR="005C3B3D" w:rsidRPr="00B764A5" w:rsidRDefault="001108D6" w:rsidP="00BC2A49">
      <w:pPr>
        <w:spacing w:after="0" w:line="240" w:lineRule="atLeast"/>
        <w:jc w:val="both"/>
      </w:pPr>
      <w:hyperlink r:id="rId6" w:history="1">
        <w:r w:rsidR="005C3B3D" w:rsidRPr="00F8054A">
          <w:rPr>
            <w:rStyle w:val="a5"/>
            <w:sz w:val="18"/>
            <w:szCs w:val="18"/>
          </w:rPr>
          <w:t>69_</w:t>
        </w:r>
        <w:r w:rsidR="005C3B3D" w:rsidRPr="00F8054A">
          <w:rPr>
            <w:rStyle w:val="a5"/>
            <w:sz w:val="18"/>
            <w:szCs w:val="18"/>
            <w:lang w:val="en-US"/>
          </w:rPr>
          <w:t>press</w:t>
        </w:r>
        <w:r w:rsidR="005C3B3D" w:rsidRPr="00F8054A">
          <w:rPr>
            <w:rStyle w:val="a5"/>
            <w:sz w:val="18"/>
            <w:szCs w:val="18"/>
          </w:rPr>
          <w:t>_</w:t>
        </w:r>
        <w:r w:rsidR="005C3B3D" w:rsidRPr="00F8054A">
          <w:rPr>
            <w:rStyle w:val="a5"/>
            <w:sz w:val="18"/>
            <w:szCs w:val="18"/>
            <w:lang w:val="en-US"/>
          </w:rPr>
          <w:t>rosreestr</w:t>
        </w:r>
        <w:r w:rsidR="005C3B3D" w:rsidRPr="00F8054A">
          <w:rPr>
            <w:rStyle w:val="a5"/>
            <w:sz w:val="18"/>
            <w:szCs w:val="18"/>
          </w:rPr>
          <w:t>@</w:t>
        </w:r>
        <w:r w:rsidR="005C3B3D" w:rsidRPr="00F8054A">
          <w:rPr>
            <w:rStyle w:val="a5"/>
            <w:sz w:val="18"/>
            <w:szCs w:val="18"/>
            <w:lang w:val="en-US"/>
          </w:rPr>
          <w:t>mail</w:t>
        </w:r>
        <w:r w:rsidR="005C3B3D" w:rsidRPr="00F8054A">
          <w:rPr>
            <w:rStyle w:val="a5"/>
            <w:sz w:val="18"/>
            <w:szCs w:val="18"/>
          </w:rPr>
          <w:t>.</w:t>
        </w:r>
        <w:r w:rsidR="005C3B3D" w:rsidRPr="00F8054A">
          <w:rPr>
            <w:rStyle w:val="a5"/>
            <w:sz w:val="18"/>
            <w:szCs w:val="18"/>
            <w:lang w:val="en-US"/>
          </w:rPr>
          <w:t>ru</w:t>
        </w:r>
      </w:hyperlink>
    </w:p>
    <w:p w:rsidR="005C3B3D" w:rsidRPr="00B764A5" w:rsidRDefault="005C3B3D" w:rsidP="00BC2A49">
      <w:pPr>
        <w:spacing w:after="0" w:line="240" w:lineRule="atLeast"/>
        <w:jc w:val="both"/>
        <w:rPr>
          <w:sz w:val="18"/>
          <w:szCs w:val="18"/>
        </w:rPr>
      </w:pPr>
    </w:p>
    <w:p w:rsidR="005C3B3D" w:rsidRDefault="005C3B3D" w:rsidP="00BC2A49">
      <w:pPr>
        <w:spacing w:after="0" w:line="240" w:lineRule="atLeast"/>
        <w:jc w:val="both"/>
      </w:pPr>
      <w:r w:rsidRPr="00B30E7A">
        <w:rPr>
          <w:sz w:val="18"/>
          <w:szCs w:val="18"/>
        </w:rPr>
        <w:t>тел. +7 909 268 33 77</w:t>
      </w:r>
      <w:r>
        <w:rPr>
          <w:sz w:val="18"/>
          <w:szCs w:val="18"/>
        </w:rPr>
        <w:t xml:space="preserve">, </w:t>
      </w:r>
      <w:r w:rsidRPr="00B30E7A">
        <w:rPr>
          <w:sz w:val="18"/>
          <w:szCs w:val="18"/>
        </w:rPr>
        <w:t>(4822) 34 62 24</w:t>
      </w:r>
    </w:p>
    <w:sectPr w:rsidR="005C3B3D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572D00"/>
    <w:multiLevelType w:val="hybridMultilevel"/>
    <w:tmpl w:val="2536CDE2"/>
    <w:lvl w:ilvl="0" w:tplc="F978F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18AFE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22C15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A884A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7D265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E86F3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B9C12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512DB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40419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379F03AA"/>
    <w:multiLevelType w:val="hybridMultilevel"/>
    <w:tmpl w:val="8D7AE874"/>
    <w:lvl w:ilvl="0" w:tplc="532A0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40EF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ED054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C98CA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02AD4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2C620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C3C73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142E0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5A0BA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452852C5"/>
    <w:multiLevelType w:val="hybridMultilevel"/>
    <w:tmpl w:val="238619B4"/>
    <w:lvl w:ilvl="0" w:tplc="9140D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288BF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D2851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0101D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01E62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6D244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90ABE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DA493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B8827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15058"/>
    <w:rsid w:val="000229B7"/>
    <w:rsid w:val="00025F95"/>
    <w:rsid w:val="00027CD2"/>
    <w:rsid w:val="00032BA1"/>
    <w:rsid w:val="00066309"/>
    <w:rsid w:val="00070B35"/>
    <w:rsid w:val="00070C05"/>
    <w:rsid w:val="0007659F"/>
    <w:rsid w:val="00094D69"/>
    <w:rsid w:val="0009799A"/>
    <w:rsid w:val="000C4B3A"/>
    <w:rsid w:val="000C609A"/>
    <w:rsid w:val="000D1E08"/>
    <w:rsid w:val="000D7D49"/>
    <w:rsid w:val="000E1238"/>
    <w:rsid w:val="000E760E"/>
    <w:rsid w:val="000F10D8"/>
    <w:rsid w:val="001108D6"/>
    <w:rsid w:val="00111141"/>
    <w:rsid w:val="001144E3"/>
    <w:rsid w:val="0013263F"/>
    <w:rsid w:val="00146FD8"/>
    <w:rsid w:val="0015286B"/>
    <w:rsid w:val="001621C3"/>
    <w:rsid w:val="00181417"/>
    <w:rsid w:val="00185FE8"/>
    <w:rsid w:val="001C03DE"/>
    <w:rsid w:val="001E10FB"/>
    <w:rsid w:val="00231B7F"/>
    <w:rsid w:val="002420C2"/>
    <w:rsid w:val="002564A5"/>
    <w:rsid w:val="0026484D"/>
    <w:rsid w:val="00264DD0"/>
    <w:rsid w:val="00284A63"/>
    <w:rsid w:val="00285CF1"/>
    <w:rsid w:val="00293EF2"/>
    <w:rsid w:val="002A09BE"/>
    <w:rsid w:val="002A3A50"/>
    <w:rsid w:val="0033250C"/>
    <w:rsid w:val="00340FB4"/>
    <w:rsid w:val="003420F1"/>
    <w:rsid w:val="003837A2"/>
    <w:rsid w:val="0039071D"/>
    <w:rsid w:val="00390FF2"/>
    <w:rsid w:val="00392A60"/>
    <w:rsid w:val="003940E2"/>
    <w:rsid w:val="00397530"/>
    <w:rsid w:val="003A1C3F"/>
    <w:rsid w:val="003A575D"/>
    <w:rsid w:val="003B2001"/>
    <w:rsid w:val="003C74D2"/>
    <w:rsid w:val="003F540D"/>
    <w:rsid w:val="0040335A"/>
    <w:rsid w:val="00416A78"/>
    <w:rsid w:val="00427B70"/>
    <w:rsid w:val="00430C9A"/>
    <w:rsid w:val="004475AE"/>
    <w:rsid w:val="00465832"/>
    <w:rsid w:val="00482ADC"/>
    <w:rsid w:val="00485147"/>
    <w:rsid w:val="00496A74"/>
    <w:rsid w:val="004B2FA9"/>
    <w:rsid w:val="004B3E8E"/>
    <w:rsid w:val="004B7ED3"/>
    <w:rsid w:val="004C4A9F"/>
    <w:rsid w:val="0051759D"/>
    <w:rsid w:val="00522592"/>
    <w:rsid w:val="00523E8B"/>
    <w:rsid w:val="0053208C"/>
    <w:rsid w:val="00550960"/>
    <w:rsid w:val="00564449"/>
    <w:rsid w:val="00584EEA"/>
    <w:rsid w:val="005952FA"/>
    <w:rsid w:val="005953EB"/>
    <w:rsid w:val="005B2A8A"/>
    <w:rsid w:val="005C3B3D"/>
    <w:rsid w:val="005C72BA"/>
    <w:rsid w:val="005D4A37"/>
    <w:rsid w:val="005F3F54"/>
    <w:rsid w:val="00610476"/>
    <w:rsid w:val="00614357"/>
    <w:rsid w:val="006643BE"/>
    <w:rsid w:val="00674C6E"/>
    <w:rsid w:val="00695786"/>
    <w:rsid w:val="006C0B03"/>
    <w:rsid w:val="006C5863"/>
    <w:rsid w:val="006D663F"/>
    <w:rsid w:val="00722E3F"/>
    <w:rsid w:val="007268DB"/>
    <w:rsid w:val="007542AE"/>
    <w:rsid w:val="007554AA"/>
    <w:rsid w:val="00761BB1"/>
    <w:rsid w:val="00764EFE"/>
    <w:rsid w:val="007A0099"/>
    <w:rsid w:val="007B0763"/>
    <w:rsid w:val="007B5F5F"/>
    <w:rsid w:val="007D0289"/>
    <w:rsid w:val="007D3EC4"/>
    <w:rsid w:val="00806977"/>
    <w:rsid w:val="008122C7"/>
    <w:rsid w:val="00814602"/>
    <w:rsid w:val="00840BCF"/>
    <w:rsid w:val="008645B1"/>
    <w:rsid w:val="0086735E"/>
    <w:rsid w:val="0088692B"/>
    <w:rsid w:val="008A2981"/>
    <w:rsid w:val="008A60FE"/>
    <w:rsid w:val="008B79F3"/>
    <w:rsid w:val="008C1DE8"/>
    <w:rsid w:val="00914C8A"/>
    <w:rsid w:val="00923A20"/>
    <w:rsid w:val="0093049A"/>
    <w:rsid w:val="00942BCF"/>
    <w:rsid w:val="00953E43"/>
    <w:rsid w:val="009637AE"/>
    <w:rsid w:val="0098228B"/>
    <w:rsid w:val="009957CE"/>
    <w:rsid w:val="009A21FB"/>
    <w:rsid w:val="009A5E60"/>
    <w:rsid w:val="009B72CB"/>
    <w:rsid w:val="009C3B8A"/>
    <w:rsid w:val="009C5403"/>
    <w:rsid w:val="009F65FD"/>
    <w:rsid w:val="00A25D17"/>
    <w:rsid w:val="00A33279"/>
    <w:rsid w:val="00A52715"/>
    <w:rsid w:val="00A63E93"/>
    <w:rsid w:val="00A67F94"/>
    <w:rsid w:val="00A75A48"/>
    <w:rsid w:val="00A83EA8"/>
    <w:rsid w:val="00A83FB1"/>
    <w:rsid w:val="00AA36E2"/>
    <w:rsid w:val="00AD39DE"/>
    <w:rsid w:val="00AE2D2F"/>
    <w:rsid w:val="00B02F0A"/>
    <w:rsid w:val="00B30E7A"/>
    <w:rsid w:val="00B618C4"/>
    <w:rsid w:val="00B61B17"/>
    <w:rsid w:val="00B6244C"/>
    <w:rsid w:val="00B679D9"/>
    <w:rsid w:val="00B764A5"/>
    <w:rsid w:val="00B95F8A"/>
    <w:rsid w:val="00BA0C93"/>
    <w:rsid w:val="00BA113F"/>
    <w:rsid w:val="00BA6916"/>
    <w:rsid w:val="00BB3359"/>
    <w:rsid w:val="00BC2A49"/>
    <w:rsid w:val="00BC3C8A"/>
    <w:rsid w:val="00BD2634"/>
    <w:rsid w:val="00BE3983"/>
    <w:rsid w:val="00BF49A2"/>
    <w:rsid w:val="00BF4C1C"/>
    <w:rsid w:val="00C056C9"/>
    <w:rsid w:val="00C1641D"/>
    <w:rsid w:val="00C24BC6"/>
    <w:rsid w:val="00C40D49"/>
    <w:rsid w:val="00C458ED"/>
    <w:rsid w:val="00C568C9"/>
    <w:rsid w:val="00C72261"/>
    <w:rsid w:val="00C76CB0"/>
    <w:rsid w:val="00C97A1F"/>
    <w:rsid w:val="00CA20A4"/>
    <w:rsid w:val="00CB7BEC"/>
    <w:rsid w:val="00CD66C7"/>
    <w:rsid w:val="00CE4DCD"/>
    <w:rsid w:val="00CF28DE"/>
    <w:rsid w:val="00D048F5"/>
    <w:rsid w:val="00D11194"/>
    <w:rsid w:val="00D34113"/>
    <w:rsid w:val="00D34BBC"/>
    <w:rsid w:val="00D4398C"/>
    <w:rsid w:val="00D43D8B"/>
    <w:rsid w:val="00D468B4"/>
    <w:rsid w:val="00D51E4A"/>
    <w:rsid w:val="00D5524E"/>
    <w:rsid w:val="00D858EA"/>
    <w:rsid w:val="00DA5B17"/>
    <w:rsid w:val="00DB2EA4"/>
    <w:rsid w:val="00DC0807"/>
    <w:rsid w:val="00DF5787"/>
    <w:rsid w:val="00E14E95"/>
    <w:rsid w:val="00E338A0"/>
    <w:rsid w:val="00E46146"/>
    <w:rsid w:val="00E71945"/>
    <w:rsid w:val="00E84751"/>
    <w:rsid w:val="00E97987"/>
    <w:rsid w:val="00EB0CA4"/>
    <w:rsid w:val="00EC28FB"/>
    <w:rsid w:val="00EC2A38"/>
    <w:rsid w:val="00ED7FA7"/>
    <w:rsid w:val="00EF4105"/>
    <w:rsid w:val="00F03861"/>
    <w:rsid w:val="00F048B3"/>
    <w:rsid w:val="00F14DC8"/>
    <w:rsid w:val="00F52CC3"/>
    <w:rsid w:val="00F559CC"/>
    <w:rsid w:val="00F8054A"/>
    <w:rsid w:val="00F81511"/>
    <w:rsid w:val="00F84D86"/>
    <w:rsid w:val="00F85D92"/>
    <w:rsid w:val="00F9360B"/>
    <w:rsid w:val="00FC4540"/>
    <w:rsid w:val="00FC4FC0"/>
    <w:rsid w:val="00FD5554"/>
    <w:rsid w:val="00FE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7B0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0763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A63E9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9_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4</cp:revision>
  <cp:lastPrinted>2016-07-05T14:16:00Z</cp:lastPrinted>
  <dcterms:created xsi:type="dcterms:W3CDTF">2016-07-12T20:43:00Z</dcterms:created>
  <dcterms:modified xsi:type="dcterms:W3CDTF">2016-07-13T08:03:00Z</dcterms:modified>
</cp:coreProperties>
</file>