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91" w:rsidRPr="00247B2A" w:rsidRDefault="000061D0">
      <w:pPr>
        <w:shd w:val="clear" w:color="auto" w:fill="FFFFFF"/>
        <w:spacing w:line="322" w:lineRule="exact"/>
        <w:ind w:left="14" w:right="5" w:firstLine="682"/>
        <w:jc w:val="both"/>
        <w:rPr>
          <w:b/>
        </w:rPr>
      </w:pPr>
      <w:r w:rsidRPr="00247B2A">
        <w:rPr>
          <w:b/>
          <w:spacing w:val="-1"/>
          <w:sz w:val="28"/>
          <w:szCs w:val="28"/>
        </w:rPr>
        <w:t xml:space="preserve">Усилен </w:t>
      </w:r>
      <w:proofErr w:type="gramStart"/>
      <w:r w:rsidRPr="00247B2A">
        <w:rPr>
          <w:b/>
          <w:spacing w:val="-1"/>
          <w:sz w:val="28"/>
          <w:szCs w:val="28"/>
        </w:rPr>
        <w:t>к</w:t>
      </w:r>
      <w:r w:rsidR="00B5539F" w:rsidRPr="00247B2A">
        <w:rPr>
          <w:b/>
          <w:spacing w:val="-1"/>
          <w:sz w:val="28"/>
          <w:szCs w:val="28"/>
        </w:rPr>
        <w:t>онтроль за</w:t>
      </w:r>
      <w:proofErr w:type="gramEnd"/>
      <w:r w:rsidR="00B5539F" w:rsidRPr="00247B2A">
        <w:rPr>
          <w:b/>
          <w:spacing w:val="-1"/>
          <w:sz w:val="28"/>
          <w:szCs w:val="28"/>
        </w:rPr>
        <w:t xml:space="preserve"> воздействи</w:t>
      </w:r>
      <w:r w:rsidRPr="00247B2A">
        <w:rPr>
          <w:b/>
          <w:sz w:val="28"/>
          <w:szCs w:val="28"/>
        </w:rPr>
        <w:t>ем на окружающую среду</w:t>
      </w:r>
    </w:p>
    <w:p w:rsidR="00702891" w:rsidRDefault="000061D0">
      <w:pPr>
        <w:shd w:val="clear" w:color="auto" w:fill="FFFFFF"/>
        <w:spacing w:before="322" w:line="322" w:lineRule="exact"/>
        <w:ind w:left="14" w:firstLine="686"/>
        <w:jc w:val="both"/>
      </w:pPr>
      <w:r>
        <w:rPr>
          <w:spacing w:val="-1"/>
          <w:sz w:val="28"/>
          <w:szCs w:val="28"/>
        </w:rPr>
        <w:t>Федеральным законом от 21.07.2014 №219-ФЗ «О внесении изменений в Федеральный закон «Об охране окружаю</w:t>
      </w:r>
      <w:r w:rsidR="00B5539F">
        <w:rPr>
          <w:spacing w:val="-1"/>
          <w:sz w:val="28"/>
          <w:szCs w:val="28"/>
        </w:rPr>
        <w:t>щей среды» и отдельные законода</w:t>
      </w:r>
      <w:r>
        <w:rPr>
          <w:spacing w:val="-2"/>
          <w:sz w:val="28"/>
          <w:szCs w:val="28"/>
        </w:rPr>
        <w:t>тельные акты Российской Федерации» усилен</w:t>
      </w:r>
      <w:r w:rsidR="00B5539F">
        <w:rPr>
          <w:spacing w:val="-2"/>
          <w:sz w:val="28"/>
          <w:szCs w:val="28"/>
        </w:rPr>
        <w:t xml:space="preserve"> </w:t>
      </w:r>
      <w:proofErr w:type="gramStart"/>
      <w:r w:rsidR="00B5539F">
        <w:rPr>
          <w:spacing w:val="-2"/>
          <w:sz w:val="28"/>
          <w:szCs w:val="28"/>
        </w:rPr>
        <w:t>контроль за</w:t>
      </w:r>
      <w:proofErr w:type="gramEnd"/>
      <w:r w:rsidR="00B5539F">
        <w:rPr>
          <w:spacing w:val="-2"/>
          <w:sz w:val="28"/>
          <w:szCs w:val="28"/>
        </w:rPr>
        <w:t xml:space="preserve"> воздействием на ок</w:t>
      </w:r>
      <w:r>
        <w:rPr>
          <w:sz w:val="28"/>
          <w:szCs w:val="28"/>
        </w:rPr>
        <w:t>ружающую среду.</w:t>
      </w:r>
    </w:p>
    <w:p w:rsidR="00702891" w:rsidRDefault="000061D0">
      <w:pPr>
        <w:shd w:val="clear" w:color="auto" w:fill="FFFFFF"/>
        <w:spacing w:line="322" w:lineRule="exact"/>
        <w:ind w:left="14" w:firstLine="691"/>
        <w:jc w:val="both"/>
      </w:pPr>
      <w:r>
        <w:rPr>
          <w:spacing w:val="-2"/>
          <w:sz w:val="28"/>
          <w:szCs w:val="28"/>
        </w:rPr>
        <w:t xml:space="preserve">В частности, выделены 4 категории объектов, оказывающих негативное </w:t>
      </w:r>
      <w:r>
        <w:rPr>
          <w:spacing w:val="-1"/>
          <w:sz w:val="28"/>
          <w:szCs w:val="28"/>
        </w:rPr>
        <w:t>влияние на окружающую среду. Учитывается</w:t>
      </w:r>
      <w:r w:rsidR="00B5539F">
        <w:rPr>
          <w:spacing w:val="-1"/>
          <w:sz w:val="28"/>
          <w:szCs w:val="28"/>
        </w:rPr>
        <w:t xml:space="preserve"> уровень воздействия (значитель</w:t>
      </w:r>
      <w:r>
        <w:rPr>
          <w:sz w:val="28"/>
          <w:szCs w:val="28"/>
        </w:rPr>
        <w:t>ное, умеренное, незначительное, минимальное).</w:t>
      </w:r>
    </w:p>
    <w:p w:rsidR="00702891" w:rsidRDefault="000061D0">
      <w:pPr>
        <w:shd w:val="clear" w:color="auto" w:fill="FFFFFF"/>
        <w:spacing w:line="322" w:lineRule="exact"/>
        <w:ind w:left="19" w:firstLine="686"/>
        <w:jc w:val="both"/>
      </w:pPr>
      <w:r>
        <w:rPr>
          <w:spacing w:val="-1"/>
          <w:sz w:val="28"/>
          <w:szCs w:val="28"/>
        </w:rPr>
        <w:t>Для каждой категории устанавливается совокупность мер гос</w:t>
      </w:r>
      <w:r w:rsidR="00B5539F">
        <w:rPr>
          <w:spacing w:val="-1"/>
          <w:sz w:val="28"/>
          <w:szCs w:val="28"/>
        </w:rPr>
        <w:t>регулирова</w:t>
      </w:r>
      <w:r>
        <w:rPr>
          <w:sz w:val="28"/>
          <w:szCs w:val="28"/>
        </w:rPr>
        <w:t>ния.</w:t>
      </w:r>
    </w:p>
    <w:p w:rsidR="00702891" w:rsidRDefault="000061D0">
      <w:pPr>
        <w:shd w:val="clear" w:color="auto" w:fill="FFFFFF"/>
        <w:spacing w:line="322" w:lineRule="exact"/>
        <w:ind w:right="5" w:firstLine="696"/>
        <w:jc w:val="both"/>
      </w:pPr>
      <w:proofErr w:type="gramStart"/>
      <w:r>
        <w:rPr>
          <w:spacing w:val="-2"/>
          <w:sz w:val="28"/>
          <w:szCs w:val="28"/>
        </w:rPr>
        <w:t xml:space="preserve">Так, для объектов </w:t>
      </w:r>
      <w:r>
        <w:rPr>
          <w:spacing w:val="-2"/>
          <w:sz w:val="28"/>
          <w:szCs w:val="28"/>
          <w:lang w:val="en-US"/>
        </w:rPr>
        <w:t>I</w:t>
      </w:r>
      <w:r w:rsidRPr="00B5539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категории предусм</w:t>
      </w:r>
      <w:r w:rsidR="00B5539F">
        <w:rPr>
          <w:spacing w:val="-2"/>
          <w:sz w:val="28"/>
          <w:szCs w:val="28"/>
        </w:rPr>
        <w:t>отрена выдача комплексных эколо</w:t>
      </w:r>
      <w:r>
        <w:rPr>
          <w:spacing w:val="-2"/>
          <w:sz w:val="28"/>
          <w:szCs w:val="28"/>
        </w:rPr>
        <w:t xml:space="preserve">гических разрешений вместо индивидуальных, для </w:t>
      </w:r>
      <w:r>
        <w:rPr>
          <w:spacing w:val="-2"/>
          <w:sz w:val="28"/>
          <w:szCs w:val="28"/>
          <w:lang w:val="en-US"/>
        </w:rPr>
        <w:t>II</w:t>
      </w:r>
      <w:r w:rsidRPr="00B5539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категории оформляется </w:t>
      </w:r>
      <w:r>
        <w:rPr>
          <w:sz w:val="28"/>
          <w:szCs w:val="28"/>
        </w:rPr>
        <w:t>декларация о воздействии на окружающую среду.</w:t>
      </w:r>
      <w:proofErr w:type="gramEnd"/>
    </w:p>
    <w:p w:rsidR="00702891" w:rsidRDefault="000061D0">
      <w:pPr>
        <w:shd w:val="clear" w:color="auto" w:fill="FFFFFF"/>
        <w:spacing w:line="322" w:lineRule="exact"/>
        <w:ind w:left="5" w:right="5" w:firstLine="686"/>
        <w:jc w:val="both"/>
      </w:pPr>
      <w:r>
        <w:rPr>
          <w:sz w:val="28"/>
          <w:szCs w:val="28"/>
        </w:rPr>
        <w:t xml:space="preserve">Государственный учет объектов, оказывающих негативное воздействие </w:t>
      </w:r>
      <w:r>
        <w:rPr>
          <w:spacing w:val="-2"/>
          <w:sz w:val="28"/>
          <w:szCs w:val="28"/>
        </w:rPr>
        <w:t>на окружающую среду, усовершенствуют пу</w:t>
      </w:r>
      <w:r w:rsidR="00B5539F">
        <w:rPr>
          <w:spacing w:val="-2"/>
          <w:sz w:val="28"/>
          <w:szCs w:val="28"/>
        </w:rPr>
        <w:t>тем ведения электронной государ</w:t>
      </w:r>
      <w:r>
        <w:rPr>
          <w:sz w:val="28"/>
          <w:szCs w:val="28"/>
        </w:rPr>
        <w:t>ственной информационной системы.</w:t>
      </w:r>
    </w:p>
    <w:p w:rsidR="00702891" w:rsidRDefault="000061D0">
      <w:pPr>
        <w:shd w:val="clear" w:color="auto" w:fill="FFFFFF"/>
        <w:spacing w:line="322" w:lineRule="exact"/>
        <w:ind w:left="5" w:right="5" w:firstLine="686"/>
        <w:jc w:val="both"/>
      </w:pPr>
      <w:r>
        <w:rPr>
          <w:spacing w:val="-1"/>
          <w:sz w:val="28"/>
          <w:szCs w:val="28"/>
        </w:rPr>
        <w:t>Правительство РФ установит перечень</w:t>
      </w:r>
      <w:r w:rsidR="00B5539F">
        <w:rPr>
          <w:spacing w:val="-1"/>
          <w:sz w:val="28"/>
          <w:szCs w:val="28"/>
        </w:rPr>
        <w:t xml:space="preserve"> загрязняющих веществ, в отноше</w:t>
      </w:r>
      <w:r>
        <w:rPr>
          <w:sz w:val="28"/>
          <w:szCs w:val="28"/>
        </w:rPr>
        <w:t>нии которых применяются меры госрегу</w:t>
      </w:r>
      <w:r w:rsidR="00B5539F">
        <w:rPr>
          <w:sz w:val="28"/>
          <w:szCs w:val="28"/>
        </w:rPr>
        <w:t>лирования в области охраны окру</w:t>
      </w:r>
      <w:r>
        <w:rPr>
          <w:sz w:val="28"/>
          <w:szCs w:val="28"/>
        </w:rPr>
        <w:t>жающей среды.</w:t>
      </w:r>
    </w:p>
    <w:p w:rsidR="00702891" w:rsidRDefault="000061D0">
      <w:pPr>
        <w:shd w:val="clear" w:color="auto" w:fill="FFFFFF"/>
        <w:spacing w:line="322" w:lineRule="exact"/>
        <w:ind w:left="10" w:right="5" w:firstLine="696"/>
        <w:jc w:val="both"/>
      </w:pPr>
      <w:r>
        <w:rPr>
          <w:sz w:val="28"/>
          <w:szCs w:val="28"/>
        </w:rPr>
        <w:t>Закреплено, что срок реализации п</w:t>
      </w:r>
      <w:r w:rsidR="00B5539F">
        <w:rPr>
          <w:sz w:val="28"/>
          <w:szCs w:val="28"/>
        </w:rPr>
        <w:t>лана мероприятий по охране окру</w:t>
      </w:r>
      <w:r>
        <w:rPr>
          <w:spacing w:val="-1"/>
          <w:sz w:val="28"/>
          <w:szCs w:val="28"/>
        </w:rPr>
        <w:t>жающей среды не может превышать 7 лет. На</w:t>
      </w:r>
      <w:r w:rsidR="00B5539F">
        <w:rPr>
          <w:spacing w:val="-1"/>
          <w:sz w:val="28"/>
          <w:szCs w:val="28"/>
        </w:rPr>
        <w:t xml:space="preserve"> 7 лет будут выдаваться разреше</w:t>
      </w:r>
      <w:r>
        <w:rPr>
          <w:sz w:val="28"/>
          <w:szCs w:val="28"/>
        </w:rPr>
        <w:t>ния на выбросы, сбросы радиоактивных веществ.</w:t>
      </w:r>
    </w:p>
    <w:p w:rsidR="00702891" w:rsidRDefault="000061D0">
      <w:pPr>
        <w:shd w:val="clear" w:color="auto" w:fill="FFFFFF"/>
        <w:spacing w:line="322" w:lineRule="exact"/>
        <w:ind w:left="5" w:right="10" w:firstLine="696"/>
        <w:jc w:val="both"/>
      </w:pPr>
      <w:r>
        <w:rPr>
          <w:spacing w:val="-1"/>
          <w:sz w:val="28"/>
          <w:szCs w:val="28"/>
        </w:rPr>
        <w:t xml:space="preserve">Объекты </w:t>
      </w:r>
      <w:r>
        <w:rPr>
          <w:spacing w:val="-1"/>
          <w:sz w:val="28"/>
          <w:szCs w:val="28"/>
          <w:lang w:val="en-US"/>
        </w:rPr>
        <w:t>I</w:t>
      </w:r>
      <w:r w:rsidRPr="00B5539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категории, стационарные источники, перечень которых </w:t>
      </w:r>
      <w:r w:rsidR="00B5539F">
        <w:rPr>
          <w:spacing w:val="-1"/>
          <w:sz w:val="28"/>
          <w:szCs w:val="28"/>
        </w:rPr>
        <w:t>уста</w:t>
      </w:r>
      <w:r>
        <w:rPr>
          <w:spacing w:val="-3"/>
          <w:sz w:val="28"/>
          <w:szCs w:val="28"/>
        </w:rPr>
        <w:t>навливается Правительством РФ</w:t>
      </w:r>
      <w:r w:rsidR="00B5539F">
        <w:rPr>
          <w:spacing w:val="-3"/>
          <w:sz w:val="28"/>
          <w:szCs w:val="28"/>
        </w:rPr>
        <w:t>, нужно оснащать автоматическими средствами</w:t>
      </w:r>
      <w:r>
        <w:rPr>
          <w:spacing w:val="-3"/>
          <w:sz w:val="28"/>
          <w:szCs w:val="28"/>
        </w:rPr>
        <w:t xml:space="preserve"> </w:t>
      </w:r>
    </w:p>
    <w:p w:rsidR="00B5539F" w:rsidRDefault="00B5539F" w:rsidP="00B5539F">
      <w:pPr>
        <w:shd w:val="clear" w:color="auto" w:fill="FFFFFF"/>
        <w:spacing w:line="322" w:lineRule="exact"/>
        <w:jc w:val="both"/>
      </w:pPr>
      <w:r>
        <w:rPr>
          <w:spacing w:val="-2"/>
          <w:sz w:val="28"/>
          <w:szCs w:val="28"/>
        </w:rPr>
        <w:t>измерения и учета объема или массы выбросов, сбросов и концентрации за</w:t>
      </w:r>
      <w:r>
        <w:rPr>
          <w:spacing w:val="-1"/>
          <w:sz w:val="28"/>
          <w:szCs w:val="28"/>
        </w:rPr>
        <w:t>грязняющих веществ. Также для них необходимы технические средства фиксации и передачи информации об объеме и (или) о массе в фонд данных экологического государственного мониторинга (</w:t>
      </w:r>
      <w:proofErr w:type="spellStart"/>
      <w:r>
        <w:rPr>
          <w:spacing w:val="-1"/>
          <w:sz w:val="28"/>
          <w:szCs w:val="28"/>
        </w:rPr>
        <w:t>госмониторинга</w:t>
      </w:r>
      <w:proofErr w:type="spellEnd"/>
      <w:r>
        <w:rPr>
          <w:spacing w:val="-1"/>
          <w:sz w:val="28"/>
          <w:szCs w:val="28"/>
        </w:rPr>
        <w:t xml:space="preserve"> окружающей среды).</w:t>
      </w:r>
    </w:p>
    <w:p w:rsidR="00B5539F" w:rsidRDefault="00B5539F" w:rsidP="00B5539F">
      <w:pPr>
        <w:shd w:val="clear" w:color="auto" w:fill="FFFFFF"/>
        <w:spacing w:line="322" w:lineRule="exact"/>
        <w:ind w:firstLine="696"/>
        <w:jc w:val="both"/>
      </w:pPr>
      <w:r>
        <w:rPr>
          <w:sz w:val="28"/>
          <w:szCs w:val="28"/>
        </w:rPr>
        <w:t xml:space="preserve">Хозяйствующих субъектов решено экономически </w:t>
      </w:r>
      <w:proofErr w:type="gramStart"/>
      <w:r>
        <w:rPr>
          <w:sz w:val="28"/>
          <w:szCs w:val="28"/>
        </w:rPr>
        <w:t>стимулировать</w:t>
      </w:r>
      <w:proofErr w:type="gramEnd"/>
      <w:r>
        <w:rPr>
          <w:sz w:val="28"/>
          <w:szCs w:val="28"/>
        </w:rPr>
        <w:t xml:space="preserve"> к вне</w:t>
      </w:r>
      <w:r>
        <w:rPr>
          <w:spacing w:val="-2"/>
          <w:sz w:val="28"/>
          <w:szCs w:val="28"/>
        </w:rPr>
        <w:t>дрению наилучших доступных технологий. Речь идет, в том числе, о предос</w:t>
      </w:r>
      <w:r>
        <w:rPr>
          <w:sz w:val="28"/>
          <w:szCs w:val="28"/>
        </w:rPr>
        <w:t>тавлении инвестиционных налоговых кредитов.</w:t>
      </w:r>
    </w:p>
    <w:p w:rsidR="00B5539F" w:rsidRDefault="00B5539F" w:rsidP="00B5539F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Федеральный закон вступает в силу с 1 января 2015 года, за исключением </w:t>
      </w:r>
      <w:r>
        <w:rPr>
          <w:sz w:val="28"/>
          <w:szCs w:val="28"/>
        </w:rPr>
        <w:t>отдельных положений.</w:t>
      </w:r>
    </w:p>
    <w:p w:rsidR="00416B8D" w:rsidRDefault="00416B8D" w:rsidP="00B5539F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</w:rPr>
      </w:pPr>
    </w:p>
    <w:p w:rsidR="00416B8D" w:rsidRDefault="00416B8D" w:rsidP="00B5539F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</w:rPr>
      </w:pPr>
    </w:p>
    <w:p w:rsidR="00416B8D" w:rsidRDefault="00416B8D" w:rsidP="00B5539F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</w:rPr>
      </w:pPr>
    </w:p>
    <w:p w:rsidR="00416B8D" w:rsidRDefault="00416B8D" w:rsidP="00B5539F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</w:rPr>
      </w:pPr>
    </w:p>
    <w:p w:rsidR="00416B8D" w:rsidRDefault="00416B8D" w:rsidP="00B5539F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</w:rPr>
      </w:pPr>
    </w:p>
    <w:p w:rsidR="00416B8D" w:rsidRDefault="00416B8D" w:rsidP="00B5539F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</w:rPr>
      </w:pPr>
    </w:p>
    <w:p w:rsidR="00416B8D" w:rsidRDefault="00416B8D" w:rsidP="00B5539F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</w:rPr>
      </w:pPr>
    </w:p>
    <w:p w:rsidR="00416B8D" w:rsidRDefault="00416B8D" w:rsidP="00B5539F">
      <w:pPr>
        <w:shd w:val="clear" w:color="auto" w:fill="FFFFFF"/>
        <w:spacing w:line="322" w:lineRule="exact"/>
        <w:ind w:left="10" w:right="10" w:firstLine="696"/>
        <w:jc w:val="both"/>
        <w:rPr>
          <w:sz w:val="28"/>
          <w:szCs w:val="28"/>
        </w:rPr>
      </w:pPr>
    </w:p>
    <w:sectPr w:rsidR="00416B8D" w:rsidSect="00416B8D">
      <w:pgSz w:w="11909" w:h="16834"/>
      <w:pgMar w:top="1440" w:right="710" w:bottom="720" w:left="11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39F"/>
    <w:rsid w:val="000061D0"/>
    <w:rsid w:val="00247B2A"/>
    <w:rsid w:val="00416B8D"/>
    <w:rsid w:val="00702891"/>
    <w:rsid w:val="00B5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</cp:revision>
  <dcterms:created xsi:type="dcterms:W3CDTF">2015-01-14T13:07:00Z</dcterms:created>
  <dcterms:modified xsi:type="dcterms:W3CDTF">2015-01-14T13:12:00Z</dcterms:modified>
</cp:coreProperties>
</file>