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72" w:rsidRPr="00545607" w:rsidRDefault="00600672" w:rsidP="006006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607">
        <w:rPr>
          <w:rFonts w:ascii="Times New Roman" w:hAnsi="Times New Roman" w:cs="Times New Roman"/>
          <w:sz w:val="28"/>
          <w:szCs w:val="28"/>
        </w:rPr>
        <w:t>Отчет о работе финансового отдела администрации Старицкого района за 2014 год.</w:t>
      </w:r>
    </w:p>
    <w:p w:rsidR="00600672" w:rsidRPr="00545607" w:rsidRDefault="00600672" w:rsidP="00600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672" w:rsidRPr="00A64C52" w:rsidRDefault="00600672" w:rsidP="00BC34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деятельности финансового 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на территории района эффективной бюджетной политики являются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поступления доходов в консолидированный бюджет района,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и устойчивости бюджета района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расходования   бюджетных средств,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политики сдерживания роста бюджетных расходов при безусловном исполнении действующих расходных обязательств</w:t>
      </w:r>
      <w:r w:rsidR="00523E90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3992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оценки качества управления финансами Старицкий район </w:t>
      </w:r>
      <w:r w:rsidR="00776EF8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поднялся на </w:t>
      </w:r>
      <w:r w:rsidR="00A47068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3 место среди 42 муниципальных образований, за что получил финансовую помощь </w:t>
      </w:r>
      <w:r w:rsidR="005F7343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 млн. рублей.</w:t>
      </w:r>
      <w:r w:rsidR="00453992" w:rsidRPr="00A6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20" w:rsidRPr="00A64C52" w:rsidRDefault="00EB2220" w:rsidP="00BC34E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год объем доходов</w:t>
      </w:r>
      <w:r w:rsidR="002D7415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консолидированного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Старицкого района составил </w:t>
      </w:r>
      <w:r w:rsidR="00545607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499,8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уб., что на </w:t>
      </w:r>
      <w:r w:rsidR="00B73C8F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10%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3C8F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уровня 2013 года</w:t>
      </w:r>
      <w:r w:rsidR="00B73C8F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сокращением поступлений из </w:t>
      </w:r>
      <w:r w:rsidR="00C163CD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областного и федерального </w:t>
      </w:r>
      <w:r w:rsidR="00B73C8F"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бюджетов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34E7" w:rsidRPr="00A64C52" w:rsidRDefault="00EB2220" w:rsidP="00BC34E7">
      <w:pPr>
        <w:pStyle w:val="a5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Собственные доходы в общей структуре доходов составляют </w:t>
      </w:r>
      <w:r w:rsidR="00B73C8F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38,9</w:t>
      </w:r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или </w:t>
      </w:r>
      <w:r w:rsidR="00B73C8F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194</w:t>
      </w:r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млн</w:t>
      </w:r>
      <w:proofErr w:type="gramStart"/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r w:rsidR="00BC34E7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налоговые доходы 167млн.рублей, неналоговые 27млн.рублей. </w:t>
      </w:r>
    </w:p>
    <w:p w:rsidR="00EB2220" w:rsidRPr="00A64C52" w:rsidRDefault="00EB2220" w:rsidP="00BC34E7">
      <w:pPr>
        <w:pStyle w:val="a5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Наибольшее значение в поступлениях налоговых доходов </w:t>
      </w:r>
      <w:r w:rsidR="006E683C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имеет</w:t>
      </w:r>
      <w:r w:rsidR="000E2FDD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налог на доходы физических лиц</w:t>
      </w:r>
      <w:r w:rsidR="002D7415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="000E2FDD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120млн</w:t>
      </w:r>
      <w:proofErr w:type="gramStart"/>
      <w:r w:rsidR="000E2FDD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="000E2FDD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уб.</w:t>
      </w:r>
      <w:r w:rsidR="002D7415" w:rsidRPr="00A64C52">
        <w:rPr>
          <w:rFonts w:ascii="Times New Roman" w:eastAsia="Times New Roman" w:hAnsi="Times New Roman"/>
          <w:bCs/>
          <w:sz w:val="24"/>
          <w:szCs w:val="24"/>
          <w:lang w:eastAsia="ru-RU"/>
        </w:rPr>
        <w:t>, в связи с чем проводился ежемесячный м</w:t>
      </w:r>
      <w:r w:rsidR="005B1FF2" w:rsidRPr="00A64C52">
        <w:rPr>
          <w:rFonts w:ascii="Times New Roman" w:hAnsi="Times New Roman"/>
          <w:sz w:val="24"/>
          <w:szCs w:val="24"/>
        </w:rPr>
        <w:t xml:space="preserve">ониторинг  уплаты НДФЛ в разрезе </w:t>
      </w:r>
      <w:r w:rsidR="002D7415" w:rsidRPr="00A64C52">
        <w:rPr>
          <w:rFonts w:ascii="Times New Roman" w:hAnsi="Times New Roman"/>
          <w:sz w:val="24"/>
          <w:szCs w:val="24"/>
        </w:rPr>
        <w:t>основных</w:t>
      </w:r>
      <w:r w:rsidR="005B1FF2" w:rsidRPr="00A64C52">
        <w:rPr>
          <w:rFonts w:ascii="Times New Roman" w:hAnsi="Times New Roman"/>
          <w:sz w:val="24"/>
          <w:szCs w:val="24"/>
        </w:rPr>
        <w:t xml:space="preserve"> плательщиков, осуществлялось взаимодействие с крупнейшими плательщиками по уплате налога в полном объеме и в установленные сроки</w:t>
      </w:r>
      <w:r w:rsidR="002D7415" w:rsidRPr="00A64C52">
        <w:rPr>
          <w:rFonts w:ascii="Times New Roman" w:hAnsi="Times New Roman"/>
          <w:sz w:val="24"/>
          <w:szCs w:val="24"/>
        </w:rPr>
        <w:t xml:space="preserve">. С 2014 года в бюджеты муниципальных образований зачисляется часть доходов от уплаты акцизов на ГСМ, эта сумма по Старицкому </w:t>
      </w:r>
      <w:r w:rsidR="00A64C52">
        <w:rPr>
          <w:rFonts w:ascii="Times New Roman" w:hAnsi="Times New Roman"/>
          <w:sz w:val="24"/>
          <w:szCs w:val="24"/>
        </w:rPr>
        <w:t xml:space="preserve">району </w:t>
      </w:r>
      <w:r w:rsidR="002D7415" w:rsidRPr="00A64C52">
        <w:rPr>
          <w:rFonts w:ascii="Times New Roman" w:hAnsi="Times New Roman"/>
          <w:sz w:val="24"/>
          <w:szCs w:val="24"/>
        </w:rPr>
        <w:t>составила 23,4млн</w:t>
      </w:r>
      <w:proofErr w:type="gramStart"/>
      <w:r w:rsidR="002D7415" w:rsidRPr="00A64C52">
        <w:rPr>
          <w:rFonts w:ascii="Times New Roman" w:hAnsi="Times New Roman"/>
          <w:sz w:val="24"/>
          <w:szCs w:val="24"/>
        </w:rPr>
        <w:t>.р</w:t>
      </w:r>
      <w:proofErr w:type="gramEnd"/>
      <w:r w:rsidR="002D7415" w:rsidRPr="00A64C52">
        <w:rPr>
          <w:rFonts w:ascii="Times New Roman" w:hAnsi="Times New Roman"/>
          <w:sz w:val="24"/>
          <w:szCs w:val="24"/>
        </w:rPr>
        <w:t>ублей, большая часть средств направлена на формирование муниципальных дорожных фондов. Следующий по удельному весу в налоговых поступлениях – земельный налог</w:t>
      </w:r>
      <w:r w:rsidR="005A5914" w:rsidRPr="00A64C52">
        <w:rPr>
          <w:rFonts w:ascii="Times New Roman" w:hAnsi="Times New Roman"/>
          <w:sz w:val="24"/>
          <w:szCs w:val="24"/>
        </w:rPr>
        <w:t xml:space="preserve">, занимающий 6,4% или </w:t>
      </w:r>
      <w:r w:rsidR="002D7415" w:rsidRPr="00A64C52">
        <w:rPr>
          <w:rFonts w:ascii="Times New Roman" w:hAnsi="Times New Roman"/>
          <w:sz w:val="24"/>
          <w:szCs w:val="24"/>
        </w:rPr>
        <w:t>12,5млн</w:t>
      </w:r>
      <w:proofErr w:type="gramStart"/>
      <w:r w:rsidR="002D7415" w:rsidRPr="00A64C52">
        <w:rPr>
          <w:rFonts w:ascii="Times New Roman" w:hAnsi="Times New Roman"/>
          <w:sz w:val="24"/>
          <w:szCs w:val="24"/>
        </w:rPr>
        <w:t>.р</w:t>
      </w:r>
      <w:proofErr w:type="gramEnd"/>
      <w:r w:rsidR="002D7415" w:rsidRPr="00A64C52">
        <w:rPr>
          <w:rFonts w:ascii="Times New Roman" w:hAnsi="Times New Roman"/>
          <w:sz w:val="24"/>
          <w:szCs w:val="24"/>
        </w:rPr>
        <w:t>ублей</w:t>
      </w:r>
      <w:r w:rsidR="005A5914" w:rsidRPr="00A64C52">
        <w:rPr>
          <w:rFonts w:ascii="Times New Roman" w:hAnsi="Times New Roman"/>
          <w:sz w:val="24"/>
          <w:szCs w:val="24"/>
        </w:rPr>
        <w:t>. Поступления от малого бизнеса в виде единого налога на вмененный доход в 2014 году составили 5,3млн</w:t>
      </w:r>
      <w:proofErr w:type="gramStart"/>
      <w:r w:rsidR="005A5914" w:rsidRPr="00A64C52">
        <w:rPr>
          <w:rFonts w:ascii="Times New Roman" w:hAnsi="Times New Roman"/>
          <w:sz w:val="24"/>
          <w:szCs w:val="24"/>
        </w:rPr>
        <w:t>.р</w:t>
      </w:r>
      <w:proofErr w:type="gramEnd"/>
      <w:r w:rsidR="005A5914" w:rsidRPr="00A64C52">
        <w:rPr>
          <w:rFonts w:ascii="Times New Roman" w:hAnsi="Times New Roman"/>
          <w:sz w:val="24"/>
          <w:szCs w:val="24"/>
        </w:rPr>
        <w:t>ублей</w:t>
      </w:r>
      <w:r w:rsidR="0018232D">
        <w:rPr>
          <w:rFonts w:ascii="Times New Roman" w:hAnsi="Times New Roman"/>
          <w:sz w:val="24"/>
          <w:szCs w:val="24"/>
        </w:rPr>
        <w:t xml:space="preserve">, что равноценно поступлениям 2013 года, т.к. коэффициенты </w:t>
      </w:r>
      <w:r w:rsidR="002008FF">
        <w:rPr>
          <w:rFonts w:ascii="Times New Roman" w:hAnsi="Times New Roman"/>
          <w:sz w:val="24"/>
          <w:szCs w:val="24"/>
        </w:rPr>
        <w:t>по</w:t>
      </w:r>
      <w:r w:rsidR="0018232D">
        <w:rPr>
          <w:rFonts w:ascii="Times New Roman" w:hAnsi="Times New Roman"/>
          <w:sz w:val="24"/>
          <w:szCs w:val="24"/>
        </w:rPr>
        <w:t xml:space="preserve"> ЕНВД</w:t>
      </w:r>
      <w:r w:rsidR="002008FF">
        <w:rPr>
          <w:rFonts w:ascii="Times New Roman" w:hAnsi="Times New Roman"/>
          <w:sz w:val="24"/>
          <w:szCs w:val="24"/>
        </w:rPr>
        <w:t xml:space="preserve"> в Старицком районе не повышались</w:t>
      </w:r>
      <w:r w:rsidR="005A5914" w:rsidRPr="00A64C52">
        <w:rPr>
          <w:rFonts w:ascii="Times New Roman" w:hAnsi="Times New Roman"/>
          <w:sz w:val="24"/>
          <w:szCs w:val="24"/>
        </w:rPr>
        <w:t>. Налог</w:t>
      </w:r>
      <w:r w:rsidR="00BC34E7" w:rsidRPr="00A64C52">
        <w:rPr>
          <w:rFonts w:ascii="Times New Roman" w:hAnsi="Times New Roman"/>
          <w:sz w:val="24"/>
          <w:szCs w:val="24"/>
        </w:rPr>
        <w:t>а</w:t>
      </w:r>
      <w:r w:rsidR="005A5914" w:rsidRPr="00A64C52">
        <w:rPr>
          <w:rFonts w:ascii="Times New Roman" w:hAnsi="Times New Roman"/>
          <w:sz w:val="24"/>
          <w:szCs w:val="24"/>
        </w:rPr>
        <w:t xml:space="preserve"> на имущество физических лиц </w:t>
      </w:r>
      <w:r w:rsidR="00BC34E7" w:rsidRPr="00A64C52">
        <w:rPr>
          <w:rFonts w:ascii="Times New Roman" w:hAnsi="Times New Roman"/>
          <w:sz w:val="24"/>
          <w:szCs w:val="24"/>
        </w:rPr>
        <w:t xml:space="preserve">за 2014 год поступило </w:t>
      </w:r>
      <w:r w:rsidR="005A5914" w:rsidRPr="00A64C52">
        <w:rPr>
          <w:rFonts w:ascii="Times New Roman" w:hAnsi="Times New Roman"/>
          <w:sz w:val="24"/>
          <w:szCs w:val="24"/>
        </w:rPr>
        <w:t>4,8млн</w:t>
      </w:r>
      <w:proofErr w:type="gramStart"/>
      <w:r w:rsidR="005A5914" w:rsidRPr="00A64C52">
        <w:rPr>
          <w:rFonts w:ascii="Times New Roman" w:hAnsi="Times New Roman"/>
          <w:sz w:val="24"/>
          <w:szCs w:val="24"/>
        </w:rPr>
        <w:t>.р</w:t>
      </w:r>
      <w:proofErr w:type="gramEnd"/>
      <w:r w:rsidR="005A5914" w:rsidRPr="00A64C52">
        <w:rPr>
          <w:rFonts w:ascii="Times New Roman" w:hAnsi="Times New Roman"/>
          <w:sz w:val="24"/>
          <w:szCs w:val="24"/>
        </w:rPr>
        <w:t>ублей.</w:t>
      </w:r>
    </w:p>
    <w:p w:rsidR="00EB2220" w:rsidRPr="00A64C52" w:rsidRDefault="00C163CD" w:rsidP="00C163C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объеме неналоговых поступлений наиболее значимы поступления от продажи материальных активов района – 13,5млн</w:t>
      </w:r>
      <w:proofErr w:type="gramStart"/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ублей, это на 2,3млн.рублей больше уровня 2013 года, а также от использования земли и муниципального имущества – 11млн.рублей</w:t>
      </w:r>
      <w:r w:rsidR="00200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4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1405" w:rsidRPr="00A64C52" w:rsidRDefault="00931405" w:rsidP="004637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008FF"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Pr="00A64C52">
        <w:rPr>
          <w:rFonts w:ascii="Times New Roman" w:hAnsi="Times New Roman" w:cs="Times New Roman"/>
          <w:sz w:val="24"/>
          <w:szCs w:val="24"/>
        </w:rPr>
        <w:t>план по собственным доходам консолидированного бюджета района исполнен на 102,6%, перевыполнение составило 5млн</w:t>
      </w:r>
      <w:proofErr w:type="gramStart"/>
      <w:r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C52">
        <w:rPr>
          <w:rFonts w:ascii="Times New Roman" w:hAnsi="Times New Roman" w:cs="Times New Roman"/>
          <w:sz w:val="24"/>
          <w:szCs w:val="24"/>
        </w:rPr>
        <w:t>ублей.</w:t>
      </w:r>
    </w:p>
    <w:p w:rsidR="00453992" w:rsidRPr="00A64C52" w:rsidRDefault="001A56D6" w:rsidP="004637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 xml:space="preserve">Расходная часть консолидированного бюджета была выполнена в сумме </w:t>
      </w:r>
      <w:r w:rsidR="00D05224" w:rsidRPr="00A64C52">
        <w:rPr>
          <w:rFonts w:ascii="Times New Roman" w:hAnsi="Times New Roman" w:cs="Times New Roman"/>
          <w:sz w:val="24"/>
          <w:szCs w:val="24"/>
        </w:rPr>
        <w:t>522</w:t>
      </w:r>
      <w:r w:rsidR="00854AF7" w:rsidRPr="00A64C52">
        <w:rPr>
          <w:rFonts w:ascii="Times New Roman" w:hAnsi="Times New Roman" w:cs="Times New Roman"/>
          <w:sz w:val="24"/>
          <w:szCs w:val="24"/>
        </w:rPr>
        <w:t>млн</w:t>
      </w:r>
      <w:r w:rsidRPr="00A64C52"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D05224" w:rsidRPr="00A64C52">
        <w:rPr>
          <w:rFonts w:ascii="Times New Roman" w:hAnsi="Times New Roman" w:cs="Times New Roman"/>
          <w:sz w:val="24"/>
          <w:szCs w:val="24"/>
        </w:rPr>
        <w:t>что на 25 млн</w:t>
      </w:r>
      <w:proofErr w:type="gramStart"/>
      <w:r w:rsidR="00D05224"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05224" w:rsidRPr="00A64C52">
        <w:rPr>
          <w:rFonts w:ascii="Times New Roman" w:hAnsi="Times New Roman" w:cs="Times New Roman"/>
          <w:sz w:val="24"/>
          <w:szCs w:val="24"/>
        </w:rPr>
        <w:t>ублей больше уровня расходов бюджета 2013 года</w:t>
      </w:r>
      <w:r w:rsidRPr="00A64C52">
        <w:rPr>
          <w:rFonts w:ascii="Times New Roman" w:hAnsi="Times New Roman" w:cs="Times New Roman"/>
          <w:sz w:val="24"/>
          <w:szCs w:val="24"/>
        </w:rPr>
        <w:t>.</w:t>
      </w:r>
      <w:r w:rsidR="004637BC" w:rsidRPr="00A64C52">
        <w:rPr>
          <w:rFonts w:ascii="Times New Roman" w:hAnsi="Times New Roman" w:cs="Times New Roman"/>
          <w:sz w:val="24"/>
          <w:szCs w:val="24"/>
        </w:rPr>
        <w:t xml:space="preserve"> </w:t>
      </w:r>
      <w:r w:rsidR="00453992" w:rsidRPr="00A64C52">
        <w:rPr>
          <w:rFonts w:ascii="Times New Roman" w:hAnsi="Times New Roman" w:cs="Times New Roman"/>
          <w:sz w:val="24"/>
          <w:szCs w:val="24"/>
        </w:rPr>
        <w:t xml:space="preserve">На покрытие дефицита бюджета были направлены остатки средств на 01 января 2014 года. </w:t>
      </w:r>
    </w:p>
    <w:p w:rsidR="004637BC" w:rsidRPr="00A64C52" w:rsidRDefault="004637BC" w:rsidP="004637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 xml:space="preserve">Основные приоритеты расходов были связаны с обеспечением социально значимых направлений. На финансирование отраслей социальной направленности, к которым относятся образование, социальная политика, культура, спорт, было направлено  </w:t>
      </w:r>
      <w:r w:rsidR="00131C8D" w:rsidRPr="00A64C52">
        <w:rPr>
          <w:rFonts w:ascii="Times New Roman" w:hAnsi="Times New Roman" w:cs="Times New Roman"/>
          <w:sz w:val="24"/>
          <w:szCs w:val="24"/>
        </w:rPr>
        <w:t>346млн</w:t>
      </w:r>
      <w:r w:rsidRPr="00A64C52">
        <w:rPr>
          <w:rFonts w:ascii="Times New Roman" w:hAnsi="Times New Roman" w:cs="Times New Roman"/>
          <w:sz w:val="24"/>
          <w:szCs w:val="24"/>
        </w:rPr>
        <w:t xml:space="preserve">. рублей. Это </w:t>
      </w:r>
      <w:r w:rsidR="00131C8D" w:rsidRPr="00A64C52">
        <w:rPr>
          <w:rFonts w:ascii="Times New Roman" w:hAnsi="Times New Roman" w:cs="Times New Roman"/>
          <w:sz w:val="24"/>
          <w:szCs w:val="24"/>
        </w:rPr>
        <w:t>6</w:t>
      </w:r>
      <w:r w:rsidRPr="00A64C52">
        <w:rPr>
          <w:rFonts w:ascii="Times New Roman" w:hAnsi="Times New Roman" w:cs="Times New Roman"/>
          <w:sz w:val="24"/>
          <w:szCs w:val="24"/>
        </w:rPr>
        <w:t>6 % от общего объема расходов.</w:t>
      </w:r>
      <w:r w:rsidR="00131C8D" w:rsidRPr="00A64C52">
        <w:rPr>
          <w:rFonts w:ascii="Times New Roman" w:hAnsi="Times New Roman" w:cs="Times New Roman"/>
          <w:sz w:val="24"/>
          <w:szCs w:val="24"/>
        </w:rPr>
        <w:t xml:space="preserve"> В том числе на образование направлено 292млн</w:t>
      </w:r>
      <w:proofErr w:type="gramStart"/>
      <w:r w:rsidR="00131C8D"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31C8D" w:rsidRPr="00A64C52">
        <w:rPr>
          <w:rFonts w:ascii="Times New Roman" w:hAnsi="Times New Roman" w:cs="Times New Roman"/>
          <w:sz w:val="24"/>
          <w:szCs w:val="24"/>
        </w:rPr>
        <w:t>ублей.</w:t>
      </w:r>
    </w:p>
    <w:p w:rsidR="004637BC" w:rsidRPr="00A64C52" w:rsidRDefault="004969F9" w:rsidP="004637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>Из нап</w:t>
      </w:r>
      <w:r w:rsidR="004637BC" w:rsidRPr="00A64C52">
        <w:rPr>
          <w:rFonts w:ascii="Times New Roman" w:hAnsi="Times New Roman" w:cs="Times New Roman"/>
          <w:sz w:val="24"/>
          <w:szCs w:val="24"/>
        </w:rPr>
        <w:t xml:space="preserve">равлений экономического характера, </w:t>
      </w:r>
      <w:r w:rsidRPr="00A64C52">
        <w:rPr>
          <w:rFonts w:ascii="Times New Roman" w:hAnsi="Times New Roman" w:cs="Times New Roman"/>
          <w:sz w:val="24"/>
          <w:szCs w:val="24"/>
        </w:rPr>
        <w:t>наиболее весомое значение по объему финансирования имеет ж</w:t>
      </w:r>
      <w:r w:rsidR="004637BC" w:rsidRPr="00A64C52"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Pr="00A64C52">
        <w:rPr>
          <w:rFonts w:ascii="Times New Roman" w:hAnsi="Times New Roman" w:cs="Times New Roman"/>
          <w:sz w:val="24"/>
          <w:szCs w:val="24"/>
        </w:rPr>
        <w:t xml:space="preserve"> – </w:t>
      </w:r>
      <w:r w:rsidR="008F1E18">
        <w:rPr>
          <w:rFonts w:ascii="Times New Roman" w:hAnsi="Times New Roman" w:cs="Times New Roman"/>
          <w:sz w:val="24"/>
          <w:szCs w:val="24"/>
        </w:rPr>
        <w:t xml:space="preserve">так, </w:t>
      </w:r>
      <w:r w:rsidRPr="00A64C52">
        <w:rPr>
          <w:rFonts w:ascii="Times New Roman" w:hAnsi="Times New Roman" w:cs="Times New Roman"/>
          <w:sz w:val="24"/>
          <w:szCs w:val="24"/>
        </w:rPr>
        <w:t>на переселение граждан из аварийного жилья, газификацию населенных пунктов, ремонт водопроводов, благоустройство территорий поселений изыскано 63 млн</w:t>
      </w:r>
      <w:proofErr w:type="gramStart"/>
      <w:r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C52">
        <w:rPr>
          <w:rFonts w:ascii="Times New Roman" w:hAnsi="Times New Roman" w:cs="Times New Roman"/>
          <w:sz w:val="24"/>
          <w:szCs w:val="24"/>
        </w:rPr>
        <w:t>ублей</w:t>
      </w:r>
      <w:r w:rsidR="00864A36" w:rsidRPr="00A64C52">
        <w:rPr>
          <w:rFonts w:ascii="Times New Roman" w:hAnsi="Times New Roman" w:cs="Times New Roman"/>
          <w:sz w:val="24"/>
          <w:szCs w:val="24"/>
        </w:rPr>
        <w:t xml:space="preserve"> или 12% от общего объема консолидированного бюджета района</w:t>
      </w:r>
      <w:r w:rsidRPr="00A64C52">
        <w:rPr>
          <w:rFonts w:ascii="Times New Roman" w:hAnsi="Times New Roman" w:cs="Times New Roman"/>
          <w:sz w:val="24"/>
          <w:szCs w:val="24"/>
        </w:rPr>
        <w:t xml:space="preserve">. Значительные средства направлены на ремонт и содержание </w:t>
      </w:r>
      <w:r w:rsidR="00864A36" w:rsidRPr="00A64C52">
        <w:rPr>
          <w:rFonts w:ascii="Times New Roman" w:hAnsi="Times New Roman" w:cs="Times New Roman"/>
          <w:sz w:val="24"/>
          <w:szCs w:val="24"/>
        </w:rPr>
        <w:t>улично-дорожной сети района – 39млн</w:t>
      </w:r>
      <w:proofErr w:type="gramStart"/>
      <w:r w:rsidR="00864A36"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4A36" w:rsidRPr="00A64C52">
        <w:rPr>
          <w:rFonts w:ascii="Times New Roman" w:hAnsi="Times New Roman" w:cs="Times New Roman"/>
          <w:sz w:val="24"/>
          <w:szCs w:val="24"/>
        </w:rPr>
        <w:t>ублей.</w:t>
      </w:r>
      <w:r w:rsidR="004637BC" w:rsidRPr="00A64C52">
        <w:rPr>
          <w:rFonts w:ascii="Times New Roman" w:hAnsi="Times New Roman" w:cs="Times New Roman"/>
          <w:sz w:val="24"/>
          <w:szCs w:val="24"/>
        </w:rPr>
        <w:t xml:space="preserve"> </w:t>
      </w:r>
      <w:r w:rsidR="00864A36" w:rsidRPr="00A64C52">
        <w:rPr>
          <w:rFonts w:ascii="Times New Roman" w:hAnsi="Times New Roman" w:cs="Times New Roman"/>
          <w:sz w:val="24"/>
          <w:szCs w:val="24"/>
        </w:rPr>
        <w:t xml:space="preserve">На ремонты учреждений образования и культуры </w:t>
      </w:r>
      <w:r w:rsidR="008F1E18">
        <w:rPr>
          <w:rFonts w:ascii="Times New Roman" w:hAnsi="Times New Roman" w:cs="Times New Roman"/>
          <w:sz w:val="24"/>
          <w:szCs w:val="24"/>
        </w:rPr>
        <w:t>направлено</w:t>
      </w:r>
      <w:r w:rsidR="00864A36" w:rsidRPr="00A64C52">
        <w:rPr>
          <w:rFonts w:ascii="Times New Roman" w:hAnsi="Times New Roman" w:cs="Times New Roman"/>
          <w:sz w:val="24"/>
          <w:szCs w:val="24"/>
        </w:rPr>
        <w:t xml:space="preserve"> 12,5млн</w:t>
      </w:r>
      <w:proofErr w:type="gramStart"/>
      <w:r w:rsidR="00864A36" w:rsidRPr="00A64C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4A36" w:rsidRPr="00A64C52">
        <w:rPr>
          <w:rFonts w:ascii="Times New Roman" w:hAnsi="Times New Roman" w:cs="Times New Roman"/>
          <w:sz w:val="24"/>
          <w:szCs w:val="24"/>
        </w:rPr>
        <w:t>ублей.</w:t>
      </w:r>
    </w:p>
    <w:p w:rsidR="00B81621" w:rsidRPr="00A64C52" w:rsidRDefault="00B81621" w:rsidP="00B816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 xml:space="preserve">Все принятые расходные обязательства были обеспечены источниками финансирования. </w:t>
      </w:r>
      <w:r w:rsidR="00453992" w:rsidRPr="00A64C52">
        <w:rPr>
          <w:rFonts w:ascii="Times New Roman" w:hAnsi="Times New Roman" w:cs="Times New Roman"/>
          <w:sz w:val="24"/>
          <w:szCs w:val="24"/>
        </w:rPr>
        <w:t xml:space="preserve">Ежемесячный мониторинг кредиторской задолженности  учреждений </w:t>
      </w:r>
      <w:r w:rsidR="00453992" w:rsidRPr="00A64C52">
        <w:rPr>
          <w:rFonts w:ascii="Times New Roman" w:hAnsi="Times New Roman" w:cs="Times New Roman"/>
          <w:sz w:val="24"/>
          <w:szCs w:val="24"/>
        </w:rPr>
        <w:lastRenderedPageBreak/>
        <w:t xml:space="preserve">позволил обеспечить отсутствие просроченной кредиторской задолженности. </w:t>
      </w:r>
      <w:r w:rsidRPr="00A64C52">
        <w:rPr>
          <w:rFonts w:ascii="Times New Roman" w:hAnsi="Times New Roman" w:cs="Times New Roman"/>
          <w:sz w:val="24"/>
          <w:szCs w:val="24"/>
        </w:rPr>
        <w:t xml:space="preserve">Задача сбалансированности </w:t>
      </w:r>
      <w:r w:rsidR="00453992" w:rsidRPr="00A64C5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A64C52">
        <w:rPr>
          <w:rFonts w:ascii="Times New Roman" w:hAnsi="Times New Roman" w:cs="Times New Roman"/>
          <w:sz w:val="24"/>
          <w:szCs w:val="24"/>
        </w:rPr>
        <w:t>бюджета выполнена в полном объеме.</w:t>
      </w:r>
      <w:r w:rsidR="00453992" w:rsidRPr="00A64C5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1AD4" w:rsidRPr="00A64C52">
        <w:rPr>
          <w:rStyle w:val="a3"/>
          <w:rFonts w:ascii="Times New Roman" w:hAnsi="Times New Roman" w:cs="Times New Roman"/>
          <w:sz w:val="24"/>
          <w:szCs w:val="24"/>
        </w:rPr>
        <w:t>Результаты работы были высоко оценены</w:t>
      </w:r>
      <w:r w:rsidR="00453992" w:rsidRPr="00A64C5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41AD4" w:rsidRPr="00A64C52">
        <w:rPr>
          <w:rStyle w:val="a3"/>
          <w:rFonts w:ascii="Times New Roman" w:hAnsi="Times New Roman" w:cs="Times New Roman"/>
          <w:sz w:val="24"/>
          <w:szCs w:val="24"/>
        </w:rPr>
        <w:t>на</w:t>
      </w:r>
      <w:r w:rsidR="00453992" w:rsidRPr="00A64C5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53992" w:rsidRPr="00A64C52">
        <w:rPr>
          <w:rStyle w:val="a8"/>
          <w:rFonts w:ascii="Times New Roman" w:hAnsi="Times New Roman" w:cs="Times New Roman"/>
          <w:i w:val="0"/>
          <w:sz w:val="24"/>
          <w:szCs w:val="24"/>
        </w:rPr>
        <w:t>VII Всероссийско</w:t>
      </w:r>
      <w:r w:rsidR="00341AD4" w:rsidRPr="00A64C52">
        <w:rPr>
          <w:rStyle w:val="a8"/>
          <w:rFonts w:ascii="Times New Roman" w:hAnsi="Times New Roman" w:cs="Times New Roman"/>
          <w:i w:val="0"/>
          <w:sz w:val="24"/>
          <w:szCs w:val="24"/>
        </w:rPr>
        <w:t>м</w:t>
      </w:r>
      <w:r w:rsidR="00453992" w:rsidRPr="00A64C5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конкурс</w:t>
      </w:r>
      <w:r w:rsidR="00341AD4" w:rsidRPr="00A64C52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="00453992" w:rsidRPr="00A64C5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«Лучшее муниципальное образование России в сфере управления общественными финансами» - Старицкий район стал победителем в номинации </w:t>
      </w:r>
      <w:r w:rsidR="00453992" w:rsidRPr="00A64C52">
        <w:rPr>
          <w:rStyle w:val="a8"/>
          <w:rFonts w:ascii="Times New Roman" w:hAnsi="Times New Roman" w:cs="Times New Roman"/>
          <w:sz w:val="24"/>
          <w:szCs w:val="24"/>
        </w:rPr>
        <w:t>«</w:t>
      </w:r>
      <w:r w:rsidR="00453992" w:rsidRPr="00A64C52">
        <w:rPr>
          <w:rStyle w:val="a4"/>
          <w:rFonts w:ascii="Times New Roman" w:hAnsi="Times New Roman" w:cs="Times New Roman"/>
          <w:b w:val="0"/>
          <w:sz w:val="24"/>
          <w:szCs w:val="24"/>
        </w:rPr>
        <w:t>За высокое качество управления бюджетными расходами».</w:t>
      </w:r>
      <w:r w:rsidR="005F7343" w:rsidRPr="00A64C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3A9D" w:rsidRPr="00A64C52" w:rsidRDefault="00341AD4" w:rsidP="009A3A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>В сегодняшних условиях имеются</w:t>
      </w:r>
      <w:r w:rsidR="00B81621" w:rsidRPr="00A64C52">
        <w:rPr>
          <w:rFonts w:ascii="Times New Roman" w:hAnsi="Times New Roman" w:cs="Times New Roman"/>
          <w:sz w:val="24"/>
          <w:szCs w:val="24"/>
        </w:rPr>
        <w:t xml:space="preserve"> риск</w:t>
      </w:r>
      <w:r w:rsidRPr="00A64C52">
        <w:rPr>
          <w:rFonts w:ascii="Times New Roman" w:hAnsi="Times New Roman" w:cs="Times New Roman"/>
          <w:sz w:val="24"/>
          <w:szCs w:val="24"/>
        </w:rPr>
        <w:t>и</w:t>
      </w:r>
      <w:r w:rsidR="00B81621" w:rsidRPr="00A64C52">
        <w:rPr>
          <w:rFonts w:ascii="Times New Roman" w:hAnsi="Times New Roman" w:cs="Times New Roman"/>
          <w:sz w:val="24"/>
          <w:szCs w:val="24"/>
        </w:rPr>
        <w:t xml:space="preserve"> снижения финансовой устойчивости </w:t>
      </w:r>
      <w:r w:rsidRPr="00A64C52">
        <w:rPr>
          <w:rFonts w:ascii="Times New Roman" w:hAnsi="Times New Roman" w:cs="Times New Roman"/>
          <w:sz w:val="24"/>
          <w:szCs w:val="24"/>
        </w:rPr>
        <w:t xml:space="preserve">района, связанные с </w:t>
      </w:r>
      <w:r w:rsidR="00B81621" w:rsidRPr="00A64C52">
        <w:rPr>
          <w:rFonts w:ascii="Times New Roman" w:hAnsi="Times New Roman" w:cs="Times New Roman"/>
          <w:sz w:val="24"/>
          <w:szCs w:val="24"/>
        </w:rPr>
        <w:t>возможн</w:t>
      </w:r>
      <w:r w:rsidR="007006FF" w:rsidRPr="00A64C52">
        <w:rPr>
          <w:rFonts w:ascii="Times New Roman" w:hAnsi="Times New Roman" w:cs="Times New Roman"/>
          <w:sz w:val="24"/>
          <w:szCs w:val="24"/>
        </w:rPr>
        <w:t>ым дальнейшим</w:t>
      </w:r>
      <w:r w:rsidR="00B81621" w:rsidRPr="00A64C52">
        <w:rPr>
          <w:rFonts w:ascii="Times New Roman" w:hAnsi="Times New Roman" w:cs="Times New Roman"/>
          <w:sz w:val="24"/>
          <w:szCs w:val="24"/>
        </w:rPr>
        <w:t xml:space="preserve"> ухудшени</w:t>
      </w:r>
      <w:r w:rsidR="007006FF" w:rsidRPr="00A64C52">
        <w:rPr>
          <w:rFonts w:ascii="Times New Roman" w:hAnsi="Times New Roman" w:cs="Times New Roman"/>
          <w:sz w:val="24"/>
          <w:szCs w:val="24"/>
        </w:rPr>
        <w:t>ем</w:t>
      </w:r>
      <w:r w:rsidR="00B81621" w:rsidRPr="00A64C52">
        <w:rPr>
          <w:rFonts w:ascii="Times New Roman" w:hAnsi="Times New Roman" w:cs="Times New Roman"/>
          <w:sz w:val="24"/>
          <w:szCs w:val="24"/>
        </w:rPr>
        <w:t xml:space="preserve"> </w:t>
      </w:r>
      <w:r w:rsidR="007006FF" w:rsidRPr="00A64C52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B81621" w:rsidRPr="00A64C52">
        <w:rPr>
          <w:rFonts w:ascii="Times New Roman" w:hAnsi="Times New Roman" w:cs="Times New Roman"/>
          <w:sz w:val="24"/>
          <w:szCs w:val="24"/>
        </w:rPr>
        <w:t>финансово-экономической ситуации</w:t>
      </w:r>
      <w:r w:rsidR="007006FF" w:rsidRPr="00A64C52">
        <w:rPr>
          <w:rFonts w:ascii="Times New Roman" w:hAnsi="Times New Roman" w:cs="Times New Roman"/>
          <w:sz w:val="24"/>
          <w:szCs w:val="24"/>
        </w:rPr>
        <w:t xml:space="preserve">, а соответственно сокращением доходных </w:t>
      </w:r>
      <w:r w:rsidR="008A0E62" w:rsidRPr="00A64C52">
        <w:rPr>
          <w:rFonts w:ascii="Times New Roman" w:hAnsi="Times New Roman" w:cs="Times New Roman"/>
          <w:sz w:val="24"/>
          <w:szCs w:val="24"/>
        </w:rPr>
        <w:t>источников районного бюджета</w:t>
      </w:r>
      <w:r w:rsidR="007006FF" w:rsidRPr="00A64C52">
        <w:rPr>
          <w:rFonts w:ascii="Times New Roman" w:hAnsi="Times New Roman" w:cs="Times New Roman"/>
          <w:sz w:val="24"/>
          <w:szCs w:val="24"/>
        </w:rPr>
        <w:t xml:space="preserve">, </w:t>
      </w:r>
      <w:r w:rsidR="00B81621" w:rsidRPr="00A64C52">
        <w:rPr>
          <w:rFonts w:ascii="Times New Roman" w:hAnsi="Times New Roman" w:cs="Times New Roman"/>
          <w:sz w:val="24"/>
          <w:szCs w:val="24"/>
        </w:rPr>
        <w:t>рост</w:t>
      </w:r>
      <w:r w:rsidR="007006FF" w:rsidRPr="00A64C52">
        <w:rPr>
          <w:rFonts w:ascii="Times New Roman" w:hAnsi="Times New Roman" w:cs="Times New Roman"/>
          <w:sz w:val="24"/>
          <w:szCs w:val="24"/>
        </w:rPr>
        <w:t>ом</w:t>
      </w:r>
      <w:r w:rsidR="00B81621" w:rsidRPr="00A64C52">
        <w:rPr>
          <w:rFonts w:ascii="Times New Roman" w:hAnsi="Times New Roman" w:cs="Times New Roman"/>
          <w:sz w:val="24"/>
          <w:szCs w:val="24"/>
        </w:rPr>
        <w:t xml:space="preserve"> нагрузки на расходную часть бюджета </w:t>
      </w:r>
      <w:r w:rsidR="007006FF" w:rsidRPr="00A64C52">
        <w:rPr>
          <w:rFonts w:ascii="Times New Roman" w:hAnsi="Times New Roman" w:cs="Times New Roman"/>
          <w:sz w:val="24"/>
          <w:szCs w:val="24"/>
        </w:rPr>
        <w:t>в связи с высоким уровнем инфляции</w:t>
      </w:r>
      <w:r w:rsidR="00B81621" w:rsidRPr="00A64C52">
        <w:rPr>
          <w:rFonts w:ascii="Times New Roman" w:hAnsi="Times New Roman" w:cs="Times New Roman"/>
          <w:sz w:val="24"/>
          <w:szCs w:val="24"/>
        </w:rPr>
        <w:t>.</w:t>
      </w:r>
      <w:r w:rsidR="009A3A9D" w:rsidRPr="00A64C52">
        <w:rPr>
          <w:rFonts w:ascii="Times New Roman" w:hAnsi="Times New Roman" w:cs="Times New Roman"/>
          <w:sz w:val="24"/>
          <w:szCs w:val="24"/>
        </w:rPr>
        <w:t xml:space="preserve"> Поэтому в 2015 году </w:t>
      </w:r>
      <w:r w:rsidR="001130FC">
        <w:rPr>
          <w:rFonts w:ascii="Times New Roman" w:hAnsi="Times New Roman" w:cs="Times New Roman"/>
          <w:sz w:val="24"/>
          <w:szCs w:val="24"/>
        </w:rPr>
        <w:t>необходимо продолжить работу по</w:t>
      </w:r>
      <w:r w:rsidR="009A3A9D" w:rsidRPr="00A64C5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130FC">
        <w:rPr>
          <w:rFonts w:ascii="Times New Roman" w:hAnsi="Times New Roman" w:cs="Times New Roman"/>
          <w:sz w:val="24"/>
          <w:szCs w:val="24"/>
        </w:rPr>
        <w:t>ю следующих ключевых задач</w:t>
      </w:r>
      <w:r w:rsidR="009A3A9D" w:rsidRPr="00A64C52">
        <w:rPr>
          <w:rFonts w:ascii="Times New Roman" w:hAnsi="Times New Roman" w:cs="Times New Roman"/>
          <w:sz w:val="24"/>
          <w:szCs w:val="24"/>
        </w:rPr>
        <w:t>:</w:t>
      </w:r>
    </w:p>
    <w:p w:rsidR="009A3A9D" w:rsidRPr="00A64C52" w:rsidRDefault="009A3A9D" w:rsidP="009A3A9D">
      <w:pPr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>-обеспечение сбалансированности и финансовой устойчивости консолидированного бюджета;</w:t>
      </w:r>
    </w:p>
    <w:p w:rsidR="009A3A9D" w:rsidRPr="00A64C52" w:rsidRDefault="009A3A9D" w:rsidP="009A3A9D">
      <w:pPr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>-сохранение режима жесткой экономии бюджетных средств, повышение заинтересованности учреждений в развитии материально-технической базы за счет внебюджетных источников;</w:t>
      </w:r>
    </w:p>
    <w:p w:rsidR="009A3A9D" w:rsidRPr="00A64C52" w:rsidRDefault="009A3A9D" w:rsidP="009A3A9D">
      <w:pPr>
        <w:jc w:val="both"/>
        <w:rPr>
          <w:rFonts w:ascii="Times New Roman" w:hAnsi="Times New Roman" w:cs="Times New Roman"/>
          <w:sz w:val="24"/>
          <w:szCs w:val="24"/>
        </w:rPr>
      </w:pPr>
      <w:r w:rsidRPr="00A64C52">
        <w:rPr>
          <w:rFonts w:ascii="Times New Roman" w:hAnsi="Times New Roman" w:cs="Times New Roman"/>
          <w:sz w:val="24"/>
          <w:szCs w:val="24"/>
        </w:rPr>
        <w:t>- повышение качества финансового менеджмента в бюджетной сфере.</w:t>
      </w:r>
    </w:p>
    <w:p w:rsidR="00B81621" w:rsidRPr="00A64C52" w:rsidRDefault="00B81621" w:rsidP="00700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637BC">
      <w:pPr>
        <w:ind w:firstLine="709"/>
        <w:jc w:val="both"/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sz w:val="24"/>
          <w:szCs w:val="24"/>
        </w:rPr>
      </w:pPr>
    </w:p>
    <w:p w:rsidR="008C76C4" w:rsidRPr="008C76C4" w:rsidRDefault="008C76C4" w:rsidP="008C76C4">
      <w:pPr>
        <w:rPr>
          <w:rFonts w:ascii="Times New Roman" w:hAnsi="Times New Roman" w:cs="Times New Roman"/>
          <w:sz w:val="24"/>
          <w:szCs w:val="24"/>
        </w:rPr>
      </w:pPr>
    </w:p>
    <w:p w:rsidR="008C76C4" w:rsidRPr="008C76C4" w:rsidRDefault="008C76C4" w:rsidP="008C76C4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C76C4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8C76C4" w:rsidRPr="008C76C4" w:rsidRDefault="008C76C4" w:rsidP="008C76C4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C76C4">
        <w:rPr>
          <w:rFonts w:ascii="Times New Roman" w:hAnsi="Times New Roman" w:cs="Times New Roman"/>
          <w:sz w:val="24"/>
          <w:szCs w:val="24"/>
        </w:rPr>
        <w:t xml:space="preserve">Старицкого района, </w:t>
      </w:r>
    </w:p>
    <w:p w:rsidR="004637BC" w:rsidRPr="008C76C4" w:rsidRDefault="008C76C4" w:rsidP="008C76C4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C76C4">
        <w:rPr>
          <w:rFonts w:ascii="Times New Roman" w:hAnsi="Times New Roman" w:cs="Times New Roman"/>
          <w:sz w:val="24"/>
          <w:szCs w:val="24"/>
        </w:rPr>
        <w:t xml:space="preserve">зав. финансовым отделом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6C4">
        <w:rPr>
          <w:rFonts w:ascii="Times New Roman" w:hAnsi="Times New Roman" w:cs="Times New Roman"/>
          <w:sz w:val="24"/>
          <w:szCs w:val="24"/>
        </w:rPr>
        <w:tab/>
      </w:r>
      <w:r w:rsidRPr="008C76C4">
        <w:rPr>
          <w:rFonts w:ascii="Times New Roman" w:hAnsi="Times New Roman" w:cs="Times New Roman"/>
          <w:sz w:val="24"/>
          <w:szCs w:val="24"/>
        </w:rPr>
        <w:tab/>
      </w:r>
      <w:r w:rsidRPr="008C76C4">
        <w:rPr>
          <w:rFonts w:ascii="Times New Roman" w:hAnsi="Times New Roman" w:cs="Times New Roman"/>
          <w:sz w:val="24"/>
          <w:szCs w:val="24"/>
        </w:rPr>
        <w:tab/>
        <w:t xml:space="preserve">О.Г. </w:t>
      </w:r>
      <w:proofErr w:type="spellStart"/>
      <w:r w:rsidRPr="008C76C4"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sectPr w:rsidR="004637BC" w:rsidRPr="008C76C4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2">
    <w:nsid w:val="00613B17"/>
    <w:multiLevelType w:val="multilevel"/>
    <w:tmpl w:val="2FD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461A0"/>
    <w:multiLevelType w:val="multilevel"/>
    <w:tmpl w:val="19F0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2D47DF"/>
    <w:multiLevelType w:val="multilevel"/>
    <w:tmpl w:val="F2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430C7"/>
    <w:multiLevelType w:val="multilevel"/>
    <w:tmpl w:val="FF6C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81E15"/>
    <w:multiLevelType w:val="multilevel"/>
    <w:tmpl w:val="8B1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12D"/>
    <w:multiLevelType w:val="multilevel"/>
    <w:tmpl w:val="542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64EE4"/>
    <w:multiLevelType w:val="multilevel"/>
    <w:tmpl w:val="7D0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E1143"/>
    <w:multiLevelType w:val="multilevel"/>
    <w:tmpl w:val="E0D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35B25"/>
    <w:multiLevelType w:val="hybridMultilevel"/>
    <w:tmpl w:val="47F05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777A"/>
    <w:multiLevelType w:val="multilevel"/>
    <w:tmpl w:val="CAE8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61401"/>
    <w:multiLevelType w:val="multilevel"/>
    <w:tmpl w:val="2D2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E2DC2"/>
    <w:multiLevelType w:val="multilevel"/>
    <w:tmpl w:val="491E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C5AB4"/>
    <w:multiLevelType w:val="multilevel"/>
    <w:tmpl w:val="D5F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B57D5"/>
    <w:multiLevelType w:val="multilevel"/>
    <w:tmpl w:val="820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C7C93"/>
    <w:multiLevelType w:val="multilevel"/>
    <w:tmpl w:val="DB8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631F5"/>
    <w:multiLevelType w:val="multilevel"/>
    <w:tmpl w:val="8B3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72"/>
    <w:rsid w:val="000E2FDD"/>
    <w:rsid w:val="001130FC"/>
    <w:rsid w:val="00131C8D"/>
    <w:rsid w:val="0015035C"/>
    <w:rsid w:val="0018232D"/>
    <w:rsid w:val="001A56D6"/>
    <w:rsid w:val="001D4027"/>
    <w:rsid w:val="002008FF"/>
    <w:rsid w:val="002D7415"/>
    <w:rsid w:val="00341AD4"/>
    <w:rsid w:val="00453992"/>
    <w:rsid w:val="004637BC"/>
    <w:rsid w:val="004969F9"/>
    <w:rsid w:val="005064BB"/>
    <w:rsid w:val="0052345F"/>
    <w:rsid w:val="00523E90"/>
    <w:rsid w:val="00545607"/>
    <w:rsid w:val="005A5914"/>
    <w:rsid w:val="005B1FF2"/>
    <w:rsid w:val="005E4523"/>
    <w:rsid w:val="005F7343"/>
    <w:rsid w:val="00600672"/>
    <w:rsid w:val="006A486F"/>
    <w:rsid w:val="006E683C"/>
    <w:rsid w:val="007006FF"/>
    <w:rsid w:val="00776EF8"/>
    <w:rsid w:val="008214C4"/>
    <w:rsid w:val="00854AF7"/>
    <w:rsid w:val="00864A36"/>
    <w:rsid w:val="008A0E62"/>
    <w:rsid w:val="008C76C4"/>
    <w:rsid w:val="008F1E18"/>
    <w:rsid w:val="00931405"/>
    <w:rsid w:val="009A3A9D"/>
    <w:rsid w:val="00A47068"/>
    <w:rsid w:val="00A64C52"/>
    <w:rsid w:val="00A83C63"/>
    <w:rsid w:val="00B73C8F"/>
    <w:rsid w:val="00B81621"/>
    <w:rsid w:val="00BC34E7"/>
    <w:rsid w:val="00BC7B30"/>
    <w:rsid w:val="00C163CD"/>
    <w:rsid w:val="00D05224"/>
    <w:rsid w:val="00EB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672"/>
    <w:rPr>
      <w:b/>
      <w:bCs/>
    </w:rPr>
  </w:style>
  <w:style w:type="paragraph" w:styleId="a5">
    <w:name w:val="No Spacing"/>
    <w:uiPriority w:val="1"/>
    <w:qFormat/>
    <w:rsid w:val="005B1FF2"/>
    <w:pPr>
      <w:jc w:val="left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931405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314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45399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30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16</cp:revision>
  <cp:lastPrinted>2015-02-05T09:48:00Z</cp:lastPrinted>
  <dcterms:created xsi:type="dcterms:W3CDTF">2015-02-04T10:05:00Z</dcterms:created>
  <dcterms:modified xsi:type="dcterms:W3CDTF">2015-02-05T09:49:00Z</dcterms:modified>
</cp:coreProperties>
</file>